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4DAAE" w14:textId="77777777" w:rsidR="008402FA" w:rsidRPr="00FE4438" w:rsidRDefault="008402FA" w:rsidP="00B01E0E">
      <w:pPr>
        <w:spacing w:before="0" w:beforeAutospacing="0" w:after="0" w:afterAutospacing="0"/>
        <w:contextualSpacing/>
        <w:jc w:val="center"/>
        <w:outlineLvl w:val="1"/>
        <w:rPr>
          <w:rFonts w:cs="Arial"/>
          <w:b/>
          <w:bCs/>
          <w:kern w:val="0"/>
          <w:szCs w:val="24"/>
        </w:rPr>
      </w:pPr>
      <w:r w:rsidRPr="00FE4438">
        <w:rPr>
          <w:rFonts w:cs="Arial"/>
          <w:b/>
          <w:bCs/>
          <w:kern w:val="0"/>
          <w:szCs w:val="24"/>
        </w:rPr>
        <w:t>南阿蘇村普遍的価値リスク評価書（案）</w:t>
      </w:r>
    </w:p>
    <w:p w14:paraId="7687C7CC" w14:textId="77777777" w:rsidR="007A6D9C" w:rsidRPr="00FE4438" w:rsidRDefault="007A6D9C" w:rsidP="006E0775">
      <w:pPr>
        <w:spacing w:before="0" w:beforeAutospacing="0" w:after="0" w:afterAutospacing="0"/>
        <w:contextualSpacing/>
        <w:outlineLvl w:val="1"/>
        <w:rPr>
          <w:rFonts w:cs="Arial"/>
          <w:b/>
          <w:bCs/>
          <w:kern w:val="0"/>
          <w:szCs w:val="24"/>
        </w:rPr>
      </w:pPr>
    </w:p>
    <w:p w14:paraId="01E3CD3E" w14:textId="20AEB2EF" w:rsidR="00B01E0E" w:rsidRPr="00FE4438" w:rsidRDefault="007A6D9C" w:rsidP="006E0775">
      <w:pPr>
        <w:spacing w:before="0" w:beforeAutospacing="0" w:after="0" w:afterAutospacing="0"/>
        <w:contextualSpacing/>
        <w:outlineLvl w:val="1"/>
        <w:rPr>
          <w:rFonts w:cs="Arial"/>
          <w:b/>
          <w:bCs/>
          <w:kern w:val="0"/>
          <w:szCs w:val="24"/>
        </w:rPr>
      </w:pPr>
      <w:r w:rsidRPr="00FE4438">
        <w:rPr>
          <w:rFonts w:cs="Arial" w:hint="eastAsia"/>
          <w:b/>
          <w:bCs/>
          <w:kern w:val="0"/>
          <w:szCs w:val="24"/>
        </w:rPr>
        <w:t>【評価書記入の前に】</w:t>
      </w:r>
    </w:p>
    <w:p w14:paraId="5C6A49D9" w14:textId="77777777" w:rsidR="00AA2C19" w:rsidRPr="00FE4438" w:rsidRDefault="00AA2C19" w:rsidP="006E0775">
      <w:pPr>
        <w:spacing w:before="0" w:beforeAutospacing="0" w:after="0" w:afterAutospacing="0"/>
        <w:contextualSpacing/>
        <w:outlineLvl w:val="1"/>
        <w:rPr>
          <w:rFonts w:cs="Arial"/>
          <w:b/>
          <w:bCs/>
          <w:kern w:val="0"/>
          <w:szCs w:val="24"/>
        </w:rPr>
      </w:pPr>
    </w:p>
    <w:p w14:paraId="763EEBF4" w14:textId="7F53AABF" w:rsidR="006E0775" w:rsidRPr="00FE4438" w:rsidRDefault="007A6D9C" w:rsidP="006E0775">
      <w:pPr>
        <w:spacing w:before="0" w:beforeAutospacing="0" w:after="0" w:afterAutospacing="0"/>
        <w:outlineLvl w:val="1"/>
        <w:rPr>
          <w:rFonts w:cs="Arial"/>
          <w:b/>
          <w:bCs/>
          <w:kern w:val="0"/>
          <w:szCs w:val="24"/>
        </w:rPr>
      </w:pPr>
      <w:r w:rsidRPr="00FE4438">
        <w:rPr>
          <w:rFonts w:cs="Arial" w:hint="eastAsia"/>
          <w:b/>
          <w:bCs/>
          <w:kern w:val="0"/>
          <w:szCs w:val="24"/>
        </w:rPr>
        <w:t xml:space="preserve">１　</w:t>
      </w:r>
      <w:r w:rsidR="006E0775" w:rsidRPr="00FE4438">
        <w:rPr>
          <w:rFonts w:cs="Arial"/>
          <w:b/>
          <w:bCs/>
          <w:kern w:val="0"/>
          <w:szCs w:val="24"/>
        </w:rPr>
        <w:t>普遍的価値の定義と本村の姿勢</w:t>
      </w:r>
    </w:p>
    <w:p w14:paraId="3A1E73B7" w14:textId="37C8AF63" w:rsidR="007A2ABA" w:rsidRPr="00FE4438" w:rsidRDefault="007A2ABA" w:rsidP="007A2ABA">
      <w:pPr>
        <w:spacing w:before="0" w:beforeAutospacing="0" w:after="0" w:afterAutospacing="0"/>
        <w:ind w:firstLineChars="100" w:firstLine="234"/>
        <w:rPr>
          <w:rFonts w:cs="Arial"/>
          <w:kern w:val="0"/>
          <w:szCs w:val="24"/>
        </w:rPr>
      </w:pPr>
      <w:r w:rsidRPr="00FE4438">
        <w:rPr>
          <w:rFonts w:cs="Arial" w:hint="eastAsia"/>
          <w:kern w:val="0"/>
          <w:szCs w:val="24"/>
        </w:rPr>
        <w:t>南阿蘇村が守るべき普遍的価値（</w:t>
      </w:r>
      <w:r w:rsidRPr="00FE4438">
        <w:rPr>
          <w:rFonts w:cs="Arial"/>
          <w:kern w:val="0"/>
          <w:szCs w:val="24"/>
        </w:rPr>
        <w:t>OUV）とは、単なる「美しい景色」や「貴重な動植物」の集合体ではありません。それは、火山活動という過酷な自然条件に対し、</w:t>
      </w:r>
      <w:r w:rsidR="00FE4438">
        <w:rPr>
          <w:rFonts w:cs="Arial" w:hint="eastAsia"/>
          <w:kern w:val="0"/>
          <w:szCs w:val="24"/>
        </w:rPr>
        <w:t>何百年</w:t>
      </w:r>
      <w:r w:rsidRPr="00FE4438">
        <w:rPr>
          <w:rFonts w:cs="Arial"/>
          <w:kern w:val="0"/>
          <w:szCs w:val="24"/>
        </w:rPr>
        <w:t>にわたって人々が「野焼き」「放牧」「農耕」を通じて働きかけ、維持されてきた「自然と人間の共同作業の結晶（文化的景観）」です</w:t>
      </w:r>
      <w:r w:rsidR="00DE16E7" w:rsidRPr="00FE4438">
        <w:rPr>
          <w:rFonts w:cs="Arial"/>
          <w:kern w:val="0"/>
          <w:szCs w:val="24"/>
        </w:rPr>
        <w:t>。</w:t>
      </w:r>
    </w:p>
    <w:p w14:paraId="76E169BC" w14:textId="6ABDFA04" w:rsidR="006E0775" w:rsidRPr="00FE4438" w:rsidRDefault="007A2ABA" w:rsidP="007A2ABA">
      <w:pPr>
        <w:spacing w:before="0" w:beforeAutospacing="0" w:after="0" w:afterAutospacing="0"/>
        <w:ind w:firstLineChars="100" w:firstLine="234"/>
        <w:rPr>
          <w:rFonts w:cs="Arial"/>
          <w:kern w:val="0"/>
          <w:szCs w:val="24"/>
        </w:rPr>
      </w:pPr>
      <w:r w:rsidRPr="00FE4438">
        <w:rPr>
          <w:rFonts w:cs="Arial" w:hint="eastAsia"/>
          <w:kern w:val="0"/>
          <w:szCs w:val="24"/>
        </w:rPr>
        <w:t>事業者は、以下の</w:t>
      </w:r>
      <w:r w:rsidRPr="00FE4438">
        <w:rPr>
          <w:rFonts w:cs="Arial"/>
          <w:kern w:val="0"/>
          <w:szCs w:val="24"/>
        </w:rPr>
        <w:t>3つの側面が一体（インテグリティ）となって初めて価値が成立していることを深く理解し、計画がその連鎖を断ち切らないことを客観的事実に基づき論証しなければなりません</w:t>
      </w:r>
      <w:r w:rsidR="00DE16E7" w:rsidRPr="00FE4438">
        <w:rPr>
          <w:rFonts w:cs="Arial"/>
          <w:kern w:val="0"/>
          <w:szCs w:val="24"/>
        </w:rPr>
        <w:t>。</w:t>
      </w:r>
    </w:p>
    <w:p w14:paraId="3AA879BF" w14:textId="77777777" w:rsidR="007A6D9C" w:rsidRPr="00FE4438" w:rsidRDefault="007A6D9C" w:rsidP="006E0775">
      <w:pPr>
        <w:spacing w:before="0" w:beforeAutospacing="0" w:after="0" w:afterAutospacing="0"/>
        <w:rPr>
          <w:rFonts w:cs="Arial"/>
          <w:kern w:val="0"/>
          <w:szCs w:val="24"/>
        </w:rPr>
      </w:pPr>
    </w:p>
    <w:p w14:paraId="40A23D0B" w14:textId="25284339" w:rsidR="006E0775" w:rsidRPr="00FE4438" w:rsidRDefault="007A6D9C" w:rsidP="006E0775">
      <w:pPr>
        <w:spacing w:before="0" w:beforeAutospacing="0" w:after="0" w:afterAutospacing="0"/>
        <w:outlineLvl w:val="1"/>
        <w:rPr>
          <w:rFonts w:cs="Arial"/>
          <w:b/>
          <w:bCs/>
          <w:kern w:val="0"/>
          <w:szCs w:val="24"/>
        </w:rPr>
      </w:pPr>
      <w:r w:rsidRPr="00FE4438">
        <w:rPr>
          <w:rFonts w:cs="Arial" w:hint="eastAsia"/>
          <w:b/>
          <w:bCs/>
          <w:kern w:val="0"/>
          <w:szCs w:val="24"/>
        </w:rPr>
        <w:t>(</w:t>
      </w:r>
      <w:r w:rsidR="00A61ACC" w:rsidRPr="00FE4438">
        <w:rPr>
          <w:rFonts w:cs="Arial" w:hint="eastAsia"/>
          <w:b/>
          <w:bCs/>
          <w:kern w:val="0"/>
          <w:szCs w:val="24"/>
        </w:rPr>
        <w:t>1</w:t>
      </w:r>
      <w:r w:rsidRPr="00FE4438">
        <w:rPr>
          <w:rFonts w:cs="Arial" w:hint="eastAsia"/>
          <w:b/>
          <w:bCs/>
          <w:kern w:val="0"/>
          <w:szCs w:val="24"/>
        </w:rPr>
        <w:t xml:space="preserve">) </w:t>
      </w:r>
      <w:r w:rsidR="006E0775" w:rsidRPr="00FE4438">
        <w:rPr>
          <w:rFonts w:cs="Arial"/>
          <w:b/>
          <w:bCs/>
          <w:kern w:val="0"/>
          <w:szCs w:val="24"/>
        </w:rPr>
        <w:t>空間的誠実性（景観の全体性）</w:t>
      </w:r>
    </w:p>
    <w:p w14:paraId="20E0DDF7" w14:textId="42650FE5" w:rsidR="006E0775" w:rsidRPr="00FE4438" w:rsidRDefault="000736F4" w:rsidP="00F132F9">
      <w:pPr>
        <w:spacing w:before="0" w:beforeAutospacing="0" w:after="0" w:afterAutospacing="0"/>
        <w:ind w:firstLineChars="100" w:firstLine="234"/>
        <w:rPr>
          <w:rFonts w:cs="Arial"/>
          <w:kern w:val="0"/>
          <w:szCs w:val="24"/>
        </w:rPr>
      </w:pPr>
      <w:r w:rsidRPr="00FE4438">
        <w:rPr>
          <w:rFonts w:cs="Arial" w:hint="eastAsia"/>
          <w:kern w:val="0"/>
          <w:szCs w:val="24"/>
        </w:rPr>
        <w:t>阿蘇五岳の稜線、カルデラの壁、そしてそれらに抱かれた集落、耕地、草原が織りなす「遮るもののない広大な連続性」を指します</w:t>
      </w:r>
      <w:r w:rsidR="00DE16E7" w:rsidRPr="00FE4438">
        <w:rPr>
          <w:rFonts w:cs="Arial"/>
          <w:kern w:val="0"/>
          <w:szCs w:val="24"/>
        </w:rPr>
        <w:t>。</w:t>
      </w:r>
      <w:r w:rsidRPr="00FE4438">
        <w:rPr>
          <w:rFonts w:cs="Arial"/>
          <w:kern w:val="0"/>
          <w:szCs w:val="24"/>
        </w:rPr>
        <w:t>特定の視点から「死角にある」といった主張は価値の維持とはみなされず、土地利用そのものが地形の起伏に寄り添い、人工物が景観のゆらぎの中に自然に埋没している状態こそが誠実な姿です</w:t>
      </w:r>
      <w:r w:rsidR="00DE16E7" w:rsidRPr="00FE4438">
        <w:rPr>
          <w:rFonts w:cs="Arial"/>
          <w:kern w:val="0"/>
          <w:szCs w:val="24"/>
        </w:rPr>
        <w:t>。</w:t>
      </w:r>
      <w:r w:rsidRPr="00FE4438">
        <w:rPr>
          <w:rFonts w:cs="Arial"/>
          <w:kern w:val="0"/>
          <w:szCs w:val="24"/>
        </w:rPr>
        <w:t>施設を植栽やフェンスで隠蔽（パッチワーク的な遮蔽）しなければならない計画自体</w:t>
      </w:r>
      <w:r w:rsidR="00AF237D" w:rsidRPr="00FE4438">
        <w:rPr>
          <w:rFonts w:cs="Arial" w:hint="eastAsia"/>
          <w:kern w:val="0"/>
          <w:szCs w:val="24"/>
        </w:rPr>
        <w:t>は</w:t>
      </w:r>
      <w:r w:rsidRPr="00FE4438">
        <w:rPr>
          <w:rFonts w:cs="Arial"/>
          <w:kern w:val="0"/>
          <w:szCs w:val="24"/>
        </w:rPr>
        <w:t>、空間への「不調和」と</w:t>
      </w:r>
      <w:r w:rsidR="00AF237D" w:rsidRPr="00FE4438">
        <w:rPr>
          <w:rFonts w:cs="Arial" w:hint="eastAsia"/>
          <w:kern w:val="0"/>
          <w:szCs w:val="24"/>
        </w:rPr>
        <w:t>みなされます</w:t>
      </w:r>
      <w:r w:rsidR="00DE16E7" w:rsidRPr="00FE4438">
        <w:rPr>
          <w:rFonts w:cs="Arial"/>
          <w:kern w:val="0"/>
          <w:szCs w:val="24"/>
        </w:rPr>
        <w:t>。</w:t>
      </w:r>
      <w:r w:rsidRPr="00FE4438">
        <w:rPr>
          <w:rFonts w:cs="Arial"/>
          <w:kern w:val="0"/>
          <w:szCs w:val="24"/>
        </w:rPr>
        <w:t>阿蘇の風景が持つ自然な連続性の中に、幾何学的・人工的な異質物が導入されることによる空間の質の低下を</w:t>
      </w:r>
      <w:r w:rsidRPr="00FE4438">
        <w:rPr>
          <w:rFonts w:cs="Arial" w:hint="eastAsia"/>
          <w:kern w:val="0"/>
          <w:szCs w:val="24"/>
        </w:rPr>
        <w:t>厳格に評価し、景観の誠実性を損なう改変は一切認められません</w:t>
      </w:r>
      <w:r w:rsidRPr="00FE4438">
        <w:rPr>
          <w:rFonts w:cs="Arial"/>
          <w:kern w:val="0"/>
          <w:szCs w:val="24"/>
        </w:rPr>
        <w:t>。</w:t>
      </w:r>
    </w:p>
    <w:p w14:paraId="2506E862" w14:textId="77777777" w:rsidR="007A6D9C" w:rsidRPr="00FE4438" w:rsidRDefault="007A6D9C" w:rsidP="006E0775">
      <w:pPr>
        <w:spacing w:before="0" w:beforeAutospacing="0" w:after="0" w:afterAutospacing="0"/>
        <w:outlineLvl w:val="1"/>
        <w:rPr>
          <w:rFonts w:cs="Arial"/>
          <w:b/>
          <w:bCs/>
          <w:kern w:val="0"/>
          <w:szCs w:val="24"/>
        </w:rPr>
      </w:pPr>
    </w:p>
    <w:p w14:paraId="6DB01F86" w14:textId="7255ADD5" w:rsidR="006E0775" w:rsidRPr="00FE4438" w:rsidRDefault="007A6D9C" w:rsidP="006E0775">
      <w:pPr>
        <w:spacing w:before="0" w:beforeAutospacing="0" w:after="0" w:afterAutospacing="0"/>
        <w:outlineLvl w:val="1"/>
        <w:rPr>
          <w:rFonts w:cs="Arial"/>
          <w:b/>
          <w:bCs/>
          <w:kern w:val="0"/>
          <w:szCs w:val="24"/>
        </w:rPr>
      </w:pPr>
      <w:r w:rsidRPr="00FE4438">
        <w:rPr>
          <w:rFonts w:cs="Arial" w:hint="eastAsia"/>
          <w:b/>
          <w:bCs/>
          <w:kern w:val="0"/>
          <w:szCs w:val="24"/>
        </w:rPr>
        <w:t>(</w:t>
      </w:r>
      <w:r w:rsidR="00A61ACC" w:rsidRPr="00FE4438">
        <w:rPr>
          <w:rFonts w:cs="Arial" w:hint="eastAsia"/>
          <w:b/>
          <w:bCs/>
          <w:kern w:val="0"/>
          <w:szCs w:val="24"/>
        </w:rPr>
        <w:t>2</w:t>
      </w:r>
      <w:r w:rsidRPr="00FE4438">
        <w:rPr>
          <w:rFonts w:cs="Arial" w:hint="eastAsia"/>
          <w:b/>
          <w:bCs/>
          <w:kern w:val="0"/>
          <w:szCs w:val="24"/>
        </w:rPr>
        <w:t xml:space="preserve">) </w:t>
      </w:r>
      <w:r w:rsidR="006E0775" w:rsidRPr="00FE4438">
        <w:rPr>
          <w:rFonts w:cs="Arial"/>
          <w:b/>
          <w:bCs/>
          <w:kern w:val="0"/>
          <w:szCs w:val="24"/>
        </w:rPr>
        <w:t>生態系的・水循環的誠実性（生命の循環）</w:t>
      </w:r>
    </w:p>
    <w:p w14:paraId="24AFBDC9" w14:textId="1FDE9A93" w:rsidR="006E0775" w:rsidRPr="00FE4438" w:rsidRDefault="000736F4" w:rsidP="00F132F9">
      <w:pPr>
        <w:spacing w:before="0" w:beforeAutospacing="0" w:after="0" w:afterAutospacing="0"/>
        <w:ind w:firstLineChars="100" w:firstLine="234"/>
        <w:rPr>
          <w:rFonts w:cs="Arial"/>
          <w:kern w:val="0"/>
          <w:szCs w:val="24"/>
        </w:rPr>
      </w:pPr>
      <w:r w:rsidRPr="00FE4438">
        <w:rPr>
          <w:rFonts w:cs="Arial" w:hint="eastAsia"/>
          <w:kern w:val="0"/>
          <w:szCs w:val="24"/>
        </w:rPr>
        <w:t>黒ボク土の草原が雨水を蓄え地下水として湧き出す「天然のダム」としての機能と、それによって維持される草原生希少野生動植物の生態系を指します</w:t>
      </w:r>
      <w:r w:rsidR="00DE16E7" w:rsidRPr="00FE4438">
        <w:rPr>
          <w:rFonts w:cs="Arial"/>
          <w:kern w:val="0"/>
          <w:szCs w:val="24"/>
        </w:rPr>
        <w:t>。</w:t>
      </w:r>
      <w:r w:rsidRPr="00FE4438">
        <w:rPr>
          <w:rFonts w:cs="Arial"/>
          <w:kern w:val="0"/>
          <w:szCs w:val="24"/>
        </w:rPr>
        <w:t>草原は、</w:t>
      </w:r>
      <w:r w:rsidR="00AB1E1D" w:rsidRPr="00FE4438">
        <w:rPr>
          <w:rFonts w:cs="Arial" w:hint="eastAsia"/>
          <w:kern w:val="0"/>
          <w:szCs w:val="24"/>
        </w:rPr>
        <w:t>アキノキリンソウ</w:t>
      </w:r>
      <w:r w:rsidR="009722A4" w:rsidRPr="00FE4438">
        <w:rPr>
          <w:rFonts w:cs="Arial" w:hint="eastAsia"/>
          <w:kern w:val="0"/>
          <w:szCs w:val="24"/>
        </w:rPr>
        <w:t>、アソノコギリソウ、</w:t>
      </w:r>
      <w:r w:rsidRPr="00FE4438">
        <w:rPr>
          <w:rFonts w:cs="Arial"/>
          <w:kern w:val="0"/>
          <w:szCs w:val="24"/>
        </w:rPr>
        <w:t>オオルリシジミ</w:t>
      </w:r>
      <w:r w:rsidR="00271EAC" w:rsidRPr="00FE4438">
        <w:rPr>
          <w:rFonts w:cs="Arial" w:hint="eastAsia"/>
          <w:kern w:val="0"/>
          <w:szCs w:val="24"/>
        </w:rPr>
        <w:t>、ゴマシジミ</w:t>
      </w:r>
      <w:r w:rsidRPr="00FE4438">
        <w:rPr>
          <w:rFonts w:cs="Arial"/>
          <w:kern w:val="0"/>
          <w:szCs w:val="24"/>
        </w:rPr>
        <w:t>等の草原という環境がなければ絶滅してしまう生命を繋ぐ重要拠点であり、周辺を繋ぐ移動経路（コリドー）としての誠実性を有しています</w:t>
      </w:r>
      <w:r w:rsidR="00DE16E7" w:rsidRPr="00FE4438">
        <w:rPr>
          <w:rFonts w:cs="Arial"/>
          <w:kern w:val="0"/>
          <w:szCs w:val="24"/>
        </w:rPr>
        <w:t>。</w:t>
      </w:r>
      <w:r w:rsidRPr="00FE4438">
        <w:rPr>
          <w:rFonts w:cs="Arial"/>
          <w:kern w:val="0"/>
          <w:szCs w:val="24"/>
        </w:rPr>
        <w:t>たとえ現状が耕作放棄地に見えたとしても、そこは草原固有の生命を育む潜在的な生息適地であり、阿蘇全体の生命維持システムの根幹です</w:t>
      </w:r>
      <w:r w:rsidR="00DE16E7" w:rsidRPr="00FE4438">
        <w:rPr>
          <w:rFonts w:cs="Arial"/>
          <w:kern w:val="0"/>
          <w:szCs w:val="24"/>
        </w:rPr>
        <w:t>。</w:t>
      </w:r>
      <w:r w:rsidRPr="00FE4438">
        <w:rPr>
          <w:rFonts w:cs="Arial"/>
          <w:kern w:val="0"/>
          <w:szCs w:val="24"/>
        </w:rPr>
        <w:t>舗装や転圧、構造物設置によって雨水浸透を遮断し、あるいは数千年間続いてきた「野</w:t>
      </w:r>
      <w:r w:rsidRPr="00FE4438">
        <w:rPr>
          <w:rFonts w:cs="Arial" w:hint="eastAsia"/>
          <w:kern w:val="0"/>
          <w:szCs w:val="24"/>
        </w:rPr>
        <w:t>焼き」や「草刈り」を物理的に不可能にする行為は、村の生態系ネットワークを根底から破壊するものとみなされます</w:t>
      </w:r>
      <w:r w:rsidRPr="00FE4438">
        <w:rPr>
          <w:rFonts w:cs="Arial"/>
          <w:kern w:val="0"/>
          <w:szCs w:val="24"/>
        </w:rPr>
        <w:t>。</w:t>
      </w:r>
    </w:p>
    <w:p w14:paraId="4BB8F354" w14:textId="77777777" w:rsidR="007A6D9C" w:rsidRPr="00FE4438" w:rsidRDefault="007A6D9C" w:rsidP="006E0775">
      <w:pPr>
        <w:spacing w:before="0" w:beforeAutospacing="0" w:after="0" w:afterAutospacing="0"/>
        <w:outlineLvl w:val="1"/>
        <w:rPr>
          <w:rFonts w:cs="Arial"/>
          <w:b/>
          <w:bCs/>
          <w:kern w:val="0"/>
          <w:szCs w:val="24"/>
        </w:rPr>
      </w:pPr>
    </w:p>
    <w:p w14:paraId="05109965" w14:textId="18B411CF" w:rsidR="006E0775" w:rsidRPr="00FE4438" w:rsidRDefault="007A6D9C" w:rsidP="006E0775">
      <w:pPr>
        <w:spacing w:before="0" w:beforeAutospacing="0" w:after="0" w:afterAutospacing="0"/>
        <w:outlineLvl w:val="1"/>
        <w:rPr>
          <w:rFonts w:cs="Arial"/>
          <w:b/>
          <w:bCs/>
          <w:kern w:val="0"/>
          <w:szCs w:val="24"/>
        </w:rPr>
      </w:pPr>
      <w:r w:rsidRPr="00FE4438">
        <w:rPr>
          <w:rFonts w:cs="Arial" w:hint="eastAsia"/>
          <w:b/>
          <w:bCs/>
          <w:kern w:val="0"/>
          <w:szCs w:val="24"/>
        </w:rPr>
        <w:t>(</w:t>
      </w:r>
      <w:r w:rsidR="00A61ACC" w:rsidRPr="00FE4438">
        <w:rPr>
          <w:rFonts w:cs="Arial" w:hint="eastAsia"/>
          <w:b/>
          <w:bCs/>
          <w:kern w:val="0"/>
          <w:szCs w:val="24"/>
        </w:rPr>
        <w:t>3</w:t>
      </w:r>
      <w:r w:rsidRPr="00FE4438">
        <w:rPr>
          <w:rFonts w:cs="Arial" w:hint="eastAsia"/>
          <w:b/>
          <w:bCs/>
          <w:kern w:val="0"/>
          <w:szCs w:val="24"/>
        </w:rPr>
        <w:t xml:space="preserve">) </w:t>
      </w:r>
      <w:r w:rsidR="006E0775" w:rsidRPr="00FE4438">
        <w:rPr>
          <w:rFonts w:cs="Arial"/>
          <w:b/>
          <w:bCs/>
          <w:kern w:val="0"/>
          <w:szCs w:val="24"/>
        </w:rPr>
        <w:t>文化的・歴史的誠実性（時間の継続性）</w:t>
      </w:r>
    </w:p>
    <w:p w14:paraId="797250F6" w14:textId="6D9B3929" w:rsidR="006E0775" w:rsidRPr="00FE4438" w:rsidRDefault="00FE4438" w:rsidP="00F132F9">
      <w:pPr>
        <w:spacing w:before="0" w:beforeAutospacing="0" w:after="0" w:afterAutospacing="0"/>
        <w:ind w:firstLineChars="100" w:firstLine="234"/>
        <w:rPr>
          <w:rFonts w:cs="Arial"/>
          <w:kern w:val="0"/>
          <w:szCs w:val="24"/>
        </w:rPr>
      </w:pPr>
      <w:r>
        <w:rPr>
          <w:rFonts w:cs="Arial" w:hint="eastAsia"/>
          <w:kern w:val="0"/>
          <w:szCs w:val="24"/>
        </w:rPr>
        <w:t>何百年も</w:t>
      </w:r>
      <w:r w:rsidR="005E1FB2" w:rsidRPr="00FE4438">
        <w:rPr>
          <w:rFonts w:cs="Arial" w:hint="eastAsia"/>
          <w:kern w:val="0"/>
          <w:szCs w:val="24"/>
        </w:rPr>
        <w:t>続く「野焼き」や「採草」という営みが、現在の草原や景観を形作っているという「時間の重なり（文脈）」を指します</w:t>
      </w:r>
      <w:r w:rsidR="00DE16E7" w:rsidRPr="00FE4438">
        <w:rPr>
          <w:rFonts w:cs="Arial"/>
          <w:kern w:val="0"/>
          <w:szCs w:val="24"/>
        </w:rPr>
        <w:t>。</w:t>
      </w:r>
      <w:r w:rsidR="005E1FB2" w:rsidRPr="00FE4438">
        <w:rPr>
          <w:rFonts w:cs="Arial"/>
          <w:kern w:val="0"/>
          <w:szCs w:val="24"/>
        </w:rPr>
        <w:t>当該地が現在耕作されていないことは、その土地が持つ歴史的文脈を否定する根拠にはならず、将来的に草原や農地として復元されるべき潜在的な公共的価値を常に内包しています</w:t>
      </w:r>
      <w:r w:rsidR="00DE16E7" w:rsidRPr="00FE4438">
        <w:rPr>
          <w:rFonts w:cs="Arial"/>
          <w:kern w:val="0"/>
          <w:szCs w:val="24"/>
        </w:rPr>
        <w:t>。</w:t>
      </w:r>
      <w:r w:rsidR="005E1FB2" w:rsidRPr="00FE4438">
        <w:rPr>
          <w:rFonts w:cs="Arial"/>
          <w:kern w:val="0"/>
          <w:szCs w:val="24"/>
        </w:rPr>
        <w:t>この時間軸を断絶し、コンクリート打設等によって将来的な営農再開や草原復元の可能性を物理的に遮断する非可逆的な改変を</w:t>
      </w:r>
      <w:r w:rsidR="005E1FB2" w:rsidRPr="00FE4438">
        <w:rPr>
          <w:rFonts w:cs="Arial"/>
          <w:kern w:val="0"/>
          <w:szCs w:val="24"/>
        </w:rPr>
        <w:lastRenderedPageBreak/>
        <w:t>行うことは、地域のインテグリティに対する重大な侵害と</w:t>
      </w:r>
      <w:r w:rsidR="0029712C" w:rsidRPr="00FE4438">
        <w:rPr>
          <w:rFonts w:cs="Arial" w:hint="eastAsia"/>
          <w:kern w:val="0"/>
          <w:szCs w:val="24"/>
        </w:rPr>
        <w:t>みなされます</w:t>
      </w:r>
      <w:r w:rsidR="00DE16E7" w:rsidRPr="00FE4438">
        <w:rPr>
          <w:rFonts w:cs="Arial"/>
          <w:kern w:val="0"/>
          <w:szCs w:val="24"/>
        </w:rPr>
        <w:t>。</w:t>
      </w:r>
      <w:r w:rsidR="005E1FB2" w:rsidRPr="00FE4438">
        <w:rPr>
          <w:rFonts w:cs="Arial"/>
          <w:kern w:val="0"/>
          <w:szCs w:val="24"/>
        </w:rPr>
        <w:t>事業者は、一時的な地域貢献等によってこの歴史的価</w:t>
      </w:r>
      <w:r w:rsidR="005E1FB2" w:rsidRPr="00FE4438">
        <w:rPr>
          <w:rFonts w:cs="Arial" w:hint="eastAsia"/>
          <w:kern w:val="0"/>
          <w:szCs w:val="24"/>
        </w:rPr>
        <w:t>値の喪失を補填できるという安易な論理を排し、次世代へ適正な土地利用を継承する責務を負います</w:t>
      </w:r>
      <w:r w:rsidR="005E1FB2" w:rsidRPr="00FE4438">
        <w:rPr>
          <w:rFonts w:cs="Arial"/>
          <w:kern w:val="0"/>
          <w:szCs w:val="24"/>
        </w:rPr>
        <w:t>。</w:t>
      </w:r>
    </w:p>
    <w:p w14:paraId="3198DDFC" w14:textId="02691711" w:rsidR="006E0775" w:rsidRPr="00FE4438" w:rsidRDefault="006E0775" w:rsidP="006E0775">
      <w:pPr>
        <w:spacing w:before="0" w:beforeAutospacing="0" w:after="0" w:afterAutospacing="0"/>
        <w:rPr>
          <w:rFonts w:cs="Arial"/>
          <w:kern w:val="0"/>
          <w:szCs w:val="24"/>
        </w:rPr>
      </w:pPr>
    </w:p>
    <w:p w14:paraId="5088E6AF" w14:textId="27E0E064" w:rsidR="006E0775" w:rsidRPr="00FE4438" w:rsidRDefault="007A6D9C" w:rsidP="006E0775">
      <w:pPr>
        <w:spacing w:before="0" w:beforeAutospacing="0" w:after="0" w:afterAutospacing="0"/>
        <w:outlineLvl w:val="1"/>
        <w:rPr>
          <w:rFonts w:cs="Arial"/>
          <w:b/>
          <w:bCs/>
          <w:kern w:val="0"/>
          <w:szCs w:val="24"/>
        </w:rPr>
      </w:pPr>
      <w:r w:rsidRPr="00FE4438">
        <w:rPr>
          <w:rFonts w:cs="Arial" w:hint="eastAsia"/>
          <w:b/>
          <w:bCs/>
          <w:kern w:val="0"/>
          <w:szCs w:val="24"/>
        </w:rPr>
        <w:t xml:space="preserve">２　</w:t>
      </w:r>
      <w:r w:rsidR="006E0775" w:rsidRPr="00FE4438">
        <w:rPr>
          <w:rFonts w:cs="Arial"/>
          <w:b/>
          <w:bCs/>
          <w:kern w:val="0"/>
          <w:szCs w:val="24"/>
        </w:rPr>
        <w:t>評価にあたっての基本原則</w:t>
      </w:r>
    </w:p>
    <w:p w14:paraId="2F06B51F" w14:textId="77777777" w:rsidR="006E0775" w:rsidRPr="00FE4438" w:rsidRDefault="006E0775" w:rsidP="00C5399C">
      <w:pPr>
        <w:spacing w:before="0" w:beforeAutospacing="0" w:after="0" w:afterAutospacing="0"/>
        <w:ind w:firstLineChars="100" w:firstLine="234"/>
        <w:rPr>
          <w:rFonts w:cs="Arial"/>
          <w:kern w:val="0"/>
          <w:szCs w:val="24"/>
        </w:rPr>
      </w:pPr>
      <w:r w:rsidRPr="00FE4438">
        <w:rPr>
          <w:rFonts w:cs="Arial"/>
          <w:kern w:val="0"/>
          <w:szCs w:val="24"/>
        </w:rPr>
        <w:t>事業者は、自らの計画が上記の「一体性」の中にどのように位置づけられるかを記述してください。</w:t>
      </w:r>
    </w:p>
    <w:p w14:paraId="2F5F2F2B" w14:textId="2276C682" w:rsidR="006E0775" w:rsidRPr="00FE4438" w:rsidRDefault="006E0775" w:rsidP="0031184C">
      <w:pPr>
        <w:spacing w:before="0" w:beforeAutospacing="0" w:after="0" w:afterAutospacing="0"/>
        <w:ind w:firstLineChars="100" w:firstLine="234"/>
        <w:rPr>
          <w:rFonts w:cs="Arial"/>
          <w:kern w:val="0"/>
          <w:szCs w:val="24"/>
        </w:rPr>
      </w:pPr>
      <w:r w:rsidRPr="00FE4438">
        <w:rPr>
          <w:rFonts w:cs="Arial"/>
          <w:kern w:val="0"/>
          <w:szCs w:val="24"/>
        </w:rPr>
        <w:t>万が一、事業が終了した際に、土地を元の生態系・景観（草原や農地）へ完全に復元できない計画は、普遍的価値を損なうものと判断</w:t>
      </w:r>
      <w:r w:rsidR="006032A6" w:rsidRPr="00FE4438">
        <w:rPr>
          <w:rFonts w:cs="Arial" w:hint="eastAsia"/>
          <w:kern w:val="0"/>
          <w:szCs w:val="24"/>
        </w:rPr>
        <w:t>される場合があります</w:t>
      </w:r>
      <w:r w:rsidR="00DE16E7" w:rsidRPr="00FE4438">
        <w:rPr>
          <w:rFonts w:cs="Arial"/>
          <w:kern w:val="0"/>
          <w:szCs w:val="24"/>
        </w:rPr>
        <w:t>。</w:t>
      </w:r>
    </w:p>
    <w:p w14:paraId="71A15458" w14:textId="242D4167" w:rsidR="006E0775" w:rsidRPr="00FE4438" w:rsidRDefault="006E0775" w:rsidP="0031184C">
      <w:pPr>
        <w:spacing w:before="0" w:beforeAutospacing="0" w:after="0" w:afterAutospacing="0"/>
        <w:ind w:firstLineChars="100" w:firstLine="234"/>
        <w:rPr>
          <w:rFonts w:cs="Arial"/>
          <w:kern w:val="0"/>
          <w:szCs w:val="24"/>
        </w:rPr>
      </w:pPr>
      <w:r w:rsidRPr="00FE4438">
        <w:rPr>
          <w:rFonts w:cs="Arial"/>
          <w:kern w:val="0"/>
          <w:szCs w:val="24"/>
        </w:rPr>
        <w:t>単体の事業規模が小さくとも、既存の施設と合わさることで「誠実性の限界」を超えると判断される場合、その計画は容認されません。</w:t>
      </w:r>
    </w:p>
    <w:p w14:paraId="6166147F" w14:textId="77777777" w:rsidR="000B57E9" w:rsidRPr="00FE4438" w:rsidRDefault="000B57E9" w:rsidP="0031184C">
      <w:pPr>
        <w:spacing w:before="0" w:beforeAutospacing="0" w:after="0" w:afterAutospacing="0"/>
        <w:ind w:firstLineChars="100" w:firstLine="234"/>
        <w:rPr>
          <w:rFonts w:cs="Arial"/>
          <w:kern w:val="0"/>
          <w:szCs w:val="24"/>
        </w:rPr>
      </w:pPr>
    </w:p>
    <w:p w14:paraId="4BE9CD33" w14:textId="77777777" w:rsidR="006032A6" w:rsidRPr="00FE4438" w:rsidRDefault="006032A6" w:rsidP="0031184C">
      <w:pPr>
        <w:spacing w:before="0" w:beforeAutospacing="0" w:after="0" w:afterAutospacing="0"/>
        <w:ind w:firstLineChars="100" w:firstLine="234"/>
        <w:rPr>
          <w:rFonts w:cs="Arial"/>
          <w:kern w:val="0"/>
          <w:szCs w:val="24"/>
        </w:rPr>
      </w:pPr>
    </w:p>
    <w:p w14:paraId="54909505" w14:textId="6A1E31FA" w:rsidR="006E0775" w:rsidRPr="00FE4438" w:rsidRDefault="00C5399C" w:rsidP="006E0775">
      <w:pPr>
        <w:spacing w:before="0" w:beforeAutospacing="0" w:after="0" w:afterAutospacing="0"/>
        <w:contextualSpacing/>
        <w:outlineLvl w:val="1"/>
        <w:rPr>
          <w:rFonts w:cs="Arial"/>
          <w:b/>
          <w:bCs/>
          <w:kern w:val="0"/>
          <w:szCs w:val="24"/>
        </w:rPr>
      </w:pPr>
      <w:r w:rsidRPr="00FE4438">
        <w:rPr>
          <w:rFonts w:cs="Arial" w:hint="eastAsia"/>
          <w:b/>
          <w:bCs/>
          <w:kern w:val="0"/>
          <w:szCs w:val="24"/>
        </w:rPr>
        <w:t>Ⅱ　南阿蘇村普遍的価値リスク評価</w:t>
      </w:r>
    </w:p>
    <w:p w14:paraId="38E1F71F" w14:textId="77777777" w:rsidR="006032A6" w:rsidRPr="00FE4438" w:rsidRDefault="006032A6" w:rsidP="006E0775">
      <w:pPr>
        <w:spacing w:before="0" w:beforeAutospacing="0" w:after="0" w:afterAutospacing="0"/>
        <w:contextualSpacing/>
        <w:outlineLvl w:val="1"/>
        <w:rPr>
          <w:rFonts w:cs="Arial"/>
          <w:b/>
          <w:bCs/>
          <w:kern w:val="0"/>
          <w:szCs w:val="24"/>
        </w:rPr>
      </w:pPr>
    </w:p>
    <w:p w14:paraId="38C61FCD" w14:textId="0931BC90" w:rsidR="008402FA" w:rsidRPr="00FE4438" w:rsidRDefault="00B01E0E" w:rsidP="00B01E0E">
      <w:pPr>
        <w:spacing w:before="0" w:beforeAutospacing="0" w:after="0" w:afterAutospacing="0"/>
        <w:contextualSpacing/>
        <w:outlineLvl w:val="1"/>
        <w:rPr>
          <w:rFonts w:cs="Arial"/>
          <w:b/>
          <w:bCs/>
          <w:kern w:val="0"/>
          <w:szCs w:val="24"/>
        </w:rPr>
      </w:pPr>
      <w:r w:rsidRPr="00FE4438">
        <w:rPr>
          <w:rFonts w:cs="Arial" w:hint="eastAsia"/>
          <w:b/>
          <w:bCs/>
          <w:kern w:val="0"/>
          <w:szCs w:val="24"/>
        </w:rPr>
        <w:t xml:space="preserve">１　</w:t>
      </w:r>
      <w:r w:rsidR="008402FA" w:rsidRPr="00FE4438">
        <w:rPr>
          <w:rFonts w:cs="Arial"/>
          <w:b/>
          <w:bCs/>
          <w:kern w:val="0"/>
          <w:szCs w:val="24"/>
        </w:rPr>
        <w:t>開発区域および周辺の「価値の所在」確認</w:t>
      </w:r>
    </w:p>
    <w:p w14:paraId="23BEC61A" w14:textId="1E3977F7" w:rsidR="008402FA" w:rsidRPr="00FE4438" w:rsidRDefault="008402FA" w:rsidP="00B01E0E">
      <w:pPr>
        <w:spacing w:before="0" w:beforeAutospacing="0" w:after="0" w:afterAutospacing="0"/>
        <w:ind w:firstLineChars="100" w:firstLine="234"/>
        <w:contextualSpacing/>
        <w:rPr>
          <w:rFonts w:cs="Arial"/>
          <w:kern w:val="0"/>
          <w:szCs w:val="24"/>
        </w:rPr>
      </w:pPr>
      <w:r w:rsidRPr="00FE4438">
        <w:rPr>
          <w:rFonts w:cs="Arial"/>
          <w:kern w:val="0"/>
          <w:szCs w:val="24"/>
        </w:rPr>
        <w:t>計画地およびその周辺（隣接地）において、以下の要素の有無を現地調査および資料に基づき正確に記載してください。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1"/>
        <w:gridCol w:w="5386"/>
        <w:gridCol w:w="2694"/>
      </w:tblGrid>
      <w:tr w:rsidR="00EB1996" w:rsidRPr="00FE4438" w14:paraId="302CE406" w14:textId="77777777" w:rsidTr="00EB1996">
        <w:trPr>
          <w:trHeight w:val="315"/>
        </w:trPr>
        <w:tc>
          <w:tcPr>
            <w:tcW w:w="1271" w:type="dxa"/>
            <w:tcMar>
              <w:top w:w="30" w:type="dxa"/>
              <w:left w:w="45" w:type="dxa"/>
              <w:bottom w:w="30" w:type="dxa"/>
              <w:right w:w="45" w:type="dxa"/>
            </w:tcMar>
            <w:vAlign w:val="center"/>
            <w:hideMark/>
          </w:tcPr>
          <w:p w14:paraId="5B8D710E" w14:textId="77777777" w:rsidR="00EB1996" w:rsidRPr="00FE4438" w:rsidRDefault="00EB1996" w:rsidP="006A18AD">
            <w:pPr>
              <w:snapToGrid w:val="0"/>
              <w:spacing w:before="0" w:beforeAutospacing="0" w:after="0" w:afterAutospacing="0"/>
              <w:contextualSpacing/>
              <w:jc w:val="center"/>
              <w:rPr>
                <w:rFonts w:cs="Arial"/>
                <w:kern w:val="0"/>
                <w:sz w:val="21"/>
                <w:szCs w:val="21"/>
              </w:rPr>
            </w:pPr>
            <w:r w:rsidRPr="00FE4438">
              <w:rPr>
                <w:rFonts w:cs="Arial"/>
                <w:kern w:val="0"/>
                <w:sz w:val="21"/>
                <w:szCs w:val="21"/>
              </w:rPr>
              <w:t>区 分</w:t>
            </w:r>
          </w:p>
        </w:tc>
        <w:tc>
          <w:tcPr>
            <w:tcW w:w="5386" w:type="dxa"/>
            <w:tcMar>
              <w:top w:w="30" w:type="dxa"/>
              <w:left w:w="45" w:type="dxa"/>
              <w:bottom w:w="30" w:type="dxa"/>
              <w:right w:w="45" w:type="dxa"/>
            </w:tcMar>
            <w:vAlign w:val="center"/>
            <w:hideMark/>
          </w:tcPr>
          <w:p w14:paraId="5C36FA4E" w14:textId="3C1CF46F" w:rsidR="00EB1996" w:rsidRPr="00FE4438" w:rsidRDefault="00EB1996" w:rsidP="009A7624">
            <w:pPr>
              <w:snapToGrid w:val="0"/>
              <w:spacing w:before="0" w:beforeAutospacing="0" w:after="0" w:afterAutospacing="0"/>
              <w:contextualSpacing/>
              <w:jc w:val="center"/>
              <w:rPr>
                <w:rFonts w:cs="Arial"/>
                <w:kern w:val="0"/>
                <w:sz w:val="21"/>
                <w:szCs w:val="21"/>
              </w:rPr>
            </w:pPr>
            <w:r w:rsidRPr="00FE4438">
              <w:rPr>
                <w:rFonts w:cs="Arial"/>
                <w:kern w:val="0"/>
                <w:sz w:val="21"/>
                <w:szCs w:val="21"/>
              </w:rPr>
              <w:t>確認事項（調査・立証すべき内容）</w:t>
            </w:r>
          </w:p>
        </w:tc>
        <w:tc>
          <w:tcPr>
            <w:tcW w:w="2694" w:type="dxa"/>
            <w:tcMar>
              <w:top w:w="30" w:type="dxa"/>
              <w:left w:w="0" w:type="dxa"/>
              <w:bottom w:w="30" w:type="dxa"/>
              <w:right w:w="0" w:type="dxa"/>
            </w:tcMar>
            <w:vAlign w:val="center"/>
            <w:hideMark/>
          </w:tcPr>
          <w:p w14:paraId="1C277129" w14:textId="1EFCD562" w:rsidR="00EB1996" w:rsidRPr="00FE4438" w:rsidRDefault="00EB1996" w:rsidP="007340AA">
            <w:pPr>
              <w:snapToGrid w:val="0"/>
              <w:spacing w:before="0" w:beforeAutospacing="0" w:after="0" w:afterAutospacing="0"/>
              <w:contextualSpacing/>
              <w:jc w:val="center"/>
              <w:rPr>
                <w:rFonts w:cs="Arial"/>
                <w:kern w:val="0"/>
                <w:sz w:val="21"/>
                <w:szCs w:val="21"/>
              </w:rPr>
            </w:pPr>
            <w:r w:rsidRPr="00FE4438">
              <w:rPr>
                <w:rFonts w:cs="Arial"/>
                <w:kern w:val="0"/>
                <w:sz w:val="21"/>
                <w:szCs w:val="21"/>
              </w:rPr>
              <w:t>価値の内容・具体的な根拠・距離</w:t>
            </w:r>
          </w:p>
        </w:tc>
      </w:tr>
      <w:tr w:rsidR="00EB1996" w:rsidRPr="00FE4438" w14:paraId="5DBF5DA3" w14:textId="77777777" w:rsidTr="00EB1996">
        <w:trPr>
          <w:trHeight w:val="315"/>
        </w:trPr>
        <w:tc>
          <w:tcPr>
            <w:tcW w:w="1271" w:type="dxa"/>
            <w:vMerge w:val="restart"/>
            <w:tcMar>
              <w:top w:w="30" w:type="dxa"/>
              <w:left w:w="45" w:type="dxa"/>
              <w:bottom w:w="30" w:type="dxa"/>
              <w:right w:w="45" w:type="dxa"/>
            </w:tcMar>
            <w:vAlign w:val="center"/>
            <w:hideMark/>
          </w:tcPr>
          <w:p w14:paraId="45348183" w14:textId="77777777" w:rsidR="00EB1996" w:rsidRPr="00FE4438" w:rsidRDefault="00EB1996" w:rsidP="006A18AD">
            <w:pPr>
              <w:snapToGrid w:val="0"/>
              <w:spacing w:before="0" w:beforeAutospacing="0" w:after="0" w:afterAutospacing="0"/>
              <w:contextualSpacing/>
              <w:jc w:val="center"/>
              <w:rPr>
                <w:rFonts w:cs="Arial"/>
                <w:kern w:val="0"/>
                <w:sz w:val="21"/>
                <w:szCs w:val="21"/>
              </w:rPr>
            </w:pPr>
            <w:r w:rsidRPr="00FE4438">
              <w:rPr>
                <w:rFonts w:cs="Arial"/>
                <w:kern w:val="0"/>
                <w:sz w:val="21"/>
                <w:szCs w:val="21"/>
              </w:rPr>
              <w:t>自然・水循環</w:t>
            </w:r>
          </w:p>
        </w:tc>
        <w:tc>
          <w:tcPr>
            <w:tcW w:w="5386" w:type="dxa"/>
            <w:tcMar>
              <w:top w:w="30" w:type="dxa"/>
              <w:left w:w="45" w:type="dxa"/>
              <w:bottom w:w="30" w:type="dxa"/>
              <w:right w:w="45" w:type="dxa"/>
            </w:tcMar>
            <w:vAlign w:val="center"/>
            <w:hideMark/>
          </w:tcPr>
          <w:p w14:paraId="01F20290" w14:textId="241EE868" w:rsidR="00EB1996" w:rsidRPr="00FE4438" w:rsidRDefault="00EB1996" w:rsidP="00C01389">
            <w:pPr>
              <w:snapToGrid w:val="0"/>
              <w:spacing w:before="0" w:beforeAutospacing="0" w:after="0" w:afterAutospacing="0"/>
              <w:ind w:left="306" w:hangingChars="150" w:hanging="306"/>
              <w:contextualSpacing/>
              <w:jc w:val="both"/>
              <w:rPr>
                <w:rFonts w:cs="Arial"/>
                <w:kern w:val="0"/>
                <w:sz w:val="21"/>
                <w:szCs w:val="21"/>
              </w:rPr>
            </w:pPr>
            <w:r w:rsidRPr="00FE4438">
              <w:rPr>
                <w:rFonts w:cs="Arial" w:hint="eastAsia"/>
                <w:kern w:val="0"/>
                <w:sz w:val="21"/>
                <w:szCs w:val="21"/>
              </w:rPr>
              <w:t>１</w:t>
            </w:r>
            <w:r w:rsidRPr="00FE4438">
              <w:rPr>
                <w:rFonts w:cs="Arial"/>
                <w:kern w:val="0"/>
                <w:sz w:val="21"/>
                <w:szCs w:val="21"/>
              </w:rPr>
              <w:t xml:space="preserve"> 地下水涵養・水系への影響</w:t>
            </w:r>
          </w:p>
          <w:p w14:paraId="6033FD8D" w14:textId="21367940" w:rsidR="00EB1996" w:rsidRPr="00FE4438" w:rsidRDefault="00EB1996" w:rsidP="00C01389">
            <w:pPr>
              <w:snapToGrid w:val="0"/>
              <w:spacing w:before="0" w:beforeAutospacing="0" w:after="0" w:afterAutospacing="0"/>
              <w:ind w:left="306" w:hangingChars="150" w:hanging="306"/>
              <w:contextualSpacing/>
              <w:jc w:val="both"/>
              <w:rPr>
                <w:rFonts w:cs="Arial"/>
                <w:kern w:val="0"/>
                <w:sz w:val="21"/>
                <w:szCs w:val="21"/>
              </w:rPr>
            </w:pPr>
            <w:r w:rsidRPr="00FE4438">
              <w:rPr>
                <w:rFonts w:cs="Arial" w:hint="eastAsia"/>
                <w:kern w:val="0"/>
                <w:sz w:val="21"/>
                <w:szCs w:val="21"/>
              </w:rPr>
              <w:t>□</w:t>
            </w:r>
            <w:r w:rsidRPr="00FE4438">
              <w:rPr>
                <w:rFonts w:cs="Arial"/>
                <w:kern w:val="0"/>
                <w:sz w:val="21"/>
                <w:szCs w:val="21"/>
              </w:rPr>
              <w:t xml:space="preserve"> 敷地内および周辺に湧水、河川、水路があるか。</w:t>
            </w:r>
          </w:p>
          <w:p w14:paraId="0782A13C" w14:textId="77777777" w:rsidR="00EB1996" w:rsidRPr="00FE4438" w:rsidRDefault="00EB1996" w:rsidP="00C01389">
            <w:pPr>
              <w:snapToGrid w:val="0"/>
              <w:spacing w:before="0" w:beforeAutospacing="0" w:after="0" w:afterAutospacing="0"/>
              <w:ind w:left="306" w:hangingChars="150" w:hanging="306"/>
              <w:contextualSpacing/>
              <w:jc w:val="both"/>
              <w:rPr>
                <w:rFonts w:cs="Arial"/>
                <w:kern w:val="0"/>
                <w:sz w:val="21"/>
                <w:szCs w:val="21"/>
              </w:rPr>
            </w:pPr>
            <w:r w:rsidRPr="00FE4438">
              <w:rPr>
                <w:rFonts w:cs="Arial" w:hint="eastAsia"/>
                <w:kern w:val="0"/>
                <w:sz w:val="21"/>
                <w:szCs w:val="21"/>
              </w:rPr>
              <w:t>□</w:t>
            </w:r>
            <w:r w:rsidRPr="00FE4438">
              <w:rPr>
                <w:rFonts w:cs="Arial"/>
                <w:kern w:val="0"/>
                <w:sz w:val="21"/>
                <w:szCs w:val="21"/>
              </w:rPr>
              <w:t xml:space="preserve"> 土地の改変（舗装・転圧）により、当該地の地下水涵養機能が低下しないか。</w:t>
            </w:r>
          </w:p>
          <w:p w14:paraId="0A59556F" w14:textId="26F77C6D" w:rsidR="00EB1996" w:rsidRPr="00FE4438" w:rsidRDefault="00EB1996" w:rsidP="00C01389">
            <w:pPr>
              <w:snapToGrid w:val="0"/>
              <w:spacing w:before="0" w:beforeAutospacing="0" w:after="0" w:afterAutospacing="0"/>
              <w:ind w:left="306" w:hangingChars="150" w:hanging="306"/>
              <w:contextualSpacing/>
              <w:jc w:val="both"/>
              <w:rPr>
                <w:rFonts w:cs="Arial"/>
                <w:kern w:val="0"/>
                <w:sz w:val="21"/>
                <w:szCs w:val="21"/>
              </w:rPr>
            </w:pPr>
            <w:r w:rsidRPr="00FE4438">
              <w:rPr>
                <w:rFonts w:cs="Arial" w:hint="eastAsia"/>
                <w:kern w:val="0"/>
                <w:sz w:val="21"/>
                <w:szCs w:val="21"/>
              </w:rPr>
              <w:t xml:space="preserve">□ </w:t>
            </w:r>
            <w:r w:rsidRPr="00FE4438">
              <w:rPr>
                <w:rFonts w:cs="Arial"/>
                <w:kern w:val="0"/>
                <w:sz w:val="21"/>
                <w:szCs w:val="21"/>
              </w:rPr>
              <w:t>周辺の井戸・水源への影響予測を行ったか。</w:t>
            </w:r>
          </w:p>
        </w:tc>
        <w:tc>
          <w:tcPr>
            <w:tcW w:w="2694" w:type="dxa"/>
            <w:tcMar>
              <w:top w:w="30" w:type="dxa"/>
              <w:left w:w="45" w:type="dxa"/>
              <w:bottom w:w="30" w:type="dxa"/>
              <w:right w:w="45" w:type="dxa"/>
            </w:tcMar>
            <w:vAlign w:val="center"/>
            <w:hideMark/>
          </w:tcPr>
          <w:p w14:paraId="5155A59D" w14:textId="77777777" w:rsidR="00EB1996" w:rsidRPr="00FE4438" w:rsidRDefault="00EB1996" w:rsidP="009A7624">
            <w:pPr>
              <w:snapToGrid w:val="0"/>
              <w:spacing w:before="0" w:beforeAutospacing="0" w:after="0" w:afterAutospacing="0"/>
              <w:contextualSpacing/>
              <w:jc w:val="both"/>
              <w:rPr>
                <w:rFonts w:cs="Arial"/>
                <w:kern w:val="0"/>
                <w:sz w:val="21"/>
                <w:szCs w:val="21"/>
              </w:rPr>
            </w:pPr>
          </w:p>
        </w:tc>
      </w:tr>
      <w:tr w:rsidR="00EB1996" w:rsidRPr="00FE4438" w14:paraId="149249B2" w14:textId="77777777" w:rsidTr="00EB1996">
        <w:trPr>
          <w:trHeight w:val="315"/>
        </w:trPr>
        <w:tc>
          <w:tcPr>
            <w:tcW w:w="1271" w:type="dxa"/>
            <w:vMerge/>
            <w:tcMar>
              <w:top w:w="30" w:type="dxa"/>
              <w:left w:w="45" w:type="dxa"/>
              <w:bottom w:w="30" w:type="dxa"/>
              <w:right w:w="45" w:type="dxa"/>
            </w:tcMar>
            <w:vAlign w:val="center"/>
            <w:hideMark/>
          </w:tcPr>
          <w:p w14:paraId="11781BBF" w14:textId="77777777" w:rsidR="00EB1996" w:rsidRPr="00FE4438" w:rsidRDefault="00EB1996" w:rsidP="006A18AD">
            <w:pPr>
              <w:snapToGrid w:val="0"/>
              <w:spacing w:before="0" w:beforeAutospacing="0" w:after="0" w:afterAutospacing="0"/>
              <w:contextualSpacing/>
              <w:jc w:val="center"/>
              <w:rPr>
                <w:rFonts w:cs="Times New Roman"/>
                <w:kern w:val="0"/>
                <w:sz w:val="21"/>
                <w:szCs w:val="21"/>
              </w:rPr>
            </w:pPr>
          </w:p>
        </w:tc>
        <w:tc>
          <w:tcPr>
            <w:tcW w:w="5386" w:type="dxa"/>
            <w:tcMar>
              <w:top w:w="30" w:type="dxa"/>
              <w:left w:w="45" w:type="dxa"/>
              <w:bottom w:w="30" w:type="dxa"/>
              <w:right w:w="45" w:type="dxa"/>
            </w:tcMar>
            <w:vAlign w:val="center"/>
            <w:hideMark/>
          </w:tcPr>
          <w:p w14:paraId="31F02CB5" w14:textId="617C61E8" w:rsidR="00EB1996" w:rsidRPr="00FE4438" w:rsidRDefault="00EB1996" w:rsidP="009A7624">
            <w:pPr>
              <w:snapToGrid w:val="0"/>
              <w:spacing w:before="0" w:beforeAutospacing="0" w:after="0" w:afterAutospacing="0"/>
              <w:contextualSpacing/>
              <w:jc w:val="both"/>
              <w:rPr>
                <w:rFonts w:cs="Arial"/>
                <w:kern w:val="0"/>
                <w:sz w:val="21"/>
                <w:szCs w:val="21"/>
              </w:rPr>
            </w:pPr>
            <w:r w:rsidRPr="00FE4438">
              <w:rPr>
                <w:rFonts w:cs="Arial" w:hint="eastAsia"/>
                <w:kern w:val="0"/>
                <w:sz w:val="21"/>
                <w:szCs w:val="21"/>
              </w:rPr>
              <w:t xml:space="preserve">２　</w:t>
            </w:r>
            <w:r w:rsidRPr="00FE4438">
              <w:rPr>
                <w:rFonts w:cs="Arial"/>
                <w:kern w:val="0"/>
                <w:sz w:val="21"/>
                <w:szCs w:val="21"/>
              </w:rPr>
              <w:t>地形・地質的脆弱性</w:t>
            </w:r>
          </w:p>
          <w:p w14:paraId="3E5AC02C" w14:textId="44A7F930" w:rsidR="00EB1996" w:rsidRPr="00FE4438" w:rsidRDefault="00EB1996" w:rsidP="00C01389">
            <w:pPr>
              <w:snapToGrid w:val="0"/>
              <w:spacing w:before="0" w:beforeAutospacing="0" w:after="0" w:afterAutospacing="0"/>
              <w:ind w:left="306" w:hangingChars="150" w:hanging="306"/>
              <w:contextualSpacing/>
              <w:jc w:val="both"/>
              <w:rPr>
                <w:rFonts w:cs="Arial"/>
                <w:kern w:val="0"/>
                <w:sz w:val="21"/>
                <w:szCs w:val="21"/>
              </w:rPr>
            </w:pPr>
            <w:r w:rsidRPr="00FE4438">
              <w:rPr>
                <w:rFonts w:cs="Arial" w:hint="eastAsia"/>
                <w:kern w:val="0"/>
                <w:sz w:val="21"/>
                <w:szCs w:val="21"/>
              </w:rPr>
              <w:t>□</w:t>
            </w:r>
            <w:r w:rsidRPr="00FE4438">
              <w:rPr>
                <w:rFonts w:cs="Arial"/>
                <w:kern w:val="0"/>
                <w:sz w:val="21"/>
                <w:szCs w:val="21"/>
              </w:rPr>
              <w:t xml:space="preserve"> 土砂災害特別警戒区域、または砂防河川の側岸30m</w:t>
            </w:r>
            <w:r w:rsidR="00FE4438">
              <w:rPr>
                <w:rFonts w:cs="Arial" w:hint="eastAsia"/>
                <w:kern w:val="0"/>
                <w:sz w:val="21"/>
                <w:szCs w:val="21"/>
              </w:rPr>
              <w:t>以上離れている</w:t>
            </w:r>
            <w:r w:rsidRPr="00FE4438">
              <w:rPr>
                <w:rFonts w:cs="Arial"/>
                <w:kern w:val="0"/>
                <w:sz w:val="21"/>
                <w:szCs w:val="21"/>
              </w:rPr>
              <w:t>か。</w:t>
            </w:r>
          </w:p>
          <w:p w14:paraId="17F65E42" w14:textId="77777777" w:rsidR="00EB1996" w:rsidRPr="00FE4438" w:rsidRDefault="00EB1996" w:rsidP="00C01389">
            <w:pPr>
              <w:snapToGrid w:val="0"/>
              <w:spacing w:before="0" w:beforeAutospacing="0" w:after="0" w:afterAutospacing="0"/>
              <w:ind w:left="306" w:hangingChars="150" w:hanging="306"/>
              <w:contextualSpacing/>
              <w:jc w:val="both"/>
              <w:rPr>
                <w:rFonts w:cs="Arial"/>
                <w:kern w:val="0"/>
                <w:sz w:val="21"/>
                <w:szCs w:val="21"/>
              </w:rPr>
            </w:pPr>
            <w:r w:rsidRPr="00FE4438">
              <w:rPr>
                <w:rFonts w:cs="Arial" w:hint="eastAsia"/>
                <w:kern w:val="0"/>
                <w:sz w:val="21"/>
                <w:szCs w:val="21"/>
              </w:rPr>
              <w:t>□</w:t>
            </w:r>
            <w:r w:rsidRPr="00FE4438">
              <w:rPr>
                <w:rFonts w:cs="Arial"/>
                <w:kern w:val="0"/>
                <w:sz w:val="21"/>
                <w:szCs w:val="21"/>
              </w:rPr>
              <w:t xml:space="preserve"> ヨナ（火山灰土）等の崩れやすい地質か。</w:t>
            </w:r>
          </w:p>
          <w:p w14:paraId="47CD2695" w14:textId="07989AF4" w:rsidR="00EB1996" w:rsidRPr="00FE4438" w:rsidRDefault="00EB1996" w:rsidP="00C01389">
            <w:pPr>
              <w:snapToGrid w:val="0"/>
              <w:spacing w:before="0" w:beforeAutospacing="0" w:after="0" w:afterAutospacing="0"/>
              <w:ind w:left="306" w:hangingChars="150" w:hanging="306"/>
              <w:contextualSpacing/>
              <w:jc w:val="both"/>
              <w:rPr>
                <w:rFonts w:cs="Arial"/>
                <w:kern w:val="0"/>
                <w:sz w:val="21"/>
                <w:szCs w:val="21"/>
              </w:rPr>
            </w:pPr>
            <w:r w:rsidRPr="00FE4438">
              <w:rPr>
                <w:rFonts w:cs="Arial" w:hint="eastAsia"/>
                <w:kern w:val="0"/>
                <w:sz w:val="21"/>
                <w:szCs w:val="21"/>
              </w:rPr>
              <w:t xml:space="preserve">□ </w:t>
            </w:r>
            <w:r w:rsidRPr="00FE4438">
              <w:rPr>
                <w:rFonts w:cs="Arial"/>
                <w:kern w:val="0"/>
                <w:sz w:val="21"/>
                <w:szCs w:val="21"/>
              </w:rPr>
              <w:t>開発による斜面安定性への影響を検証したか。</w:t>
            </w:r>
          </w:p>
        </w:tc>
        <w:tc>
          <w:tcPr>
            <w:tcW w:w="2694" w:type="dxa"/>
            <w:tcMar>
              <w:top w:w="30" w:type="dxa"/>
              <w:left w:w="45" w:type="dxa"/>
              <w:bottom w:w="30" w:type="dxa"/>
              <w:right w:w="45" w:type="dxa"/>
            </w:tcMar>
            <w:vAlign w:val="center"/>
            <w:hideMark/>
          </w:tcPr>
          <w:p w14:paraId="601B5B81" w14:textId="77777777" w:rsidR="00EB1996" w:rsidRPr="00FE4438" w:rsidRDefault="00EB1996" w:rsidP="009A7624">
            <w:pPr>
              <w:snapToGrid w:val="0"/>
              <w:spacing w:before="0" w:beforeAutospacing="0" w:after="0" w:afterAutospacing="0"/>
              <w:contextualSpacing/>
              <w:jc w:val="both"/>
              <w:rPr>
                <w:rFonts w:cs="Arial"/>
                <w:kern w:val="0"/>
                <w:sz w:val="21"/>
                <w:szCs w:val="21"/>
              </w:rPr>
            </w:pPr>
          </w:p>
        </w:tc>
      </w:tr>
      <w:tr w:rsidR="00EB1996" w:rsidRPr="00FE4438" w14:paraId="325115AD" w14:textId="77777777" w:rsidTr="00EB1996">
        <w:trPr>
          <w:trHeight w:val="315"/>
        </w:trPr>
        <w:tc>
          <w:tcPr>
            <w:tcW w:w="1271" w:type="dxa"/>
            <w:vMerge w:val="restart"/>
            <w:tcMar>
              <w:top w:w="30" w:type="dxa"/>
              <w:left w:w="45" w:type="dxa"/>
              <w:bottom w:w="30" w:type="dxa"/>
              <w:right w:w="45" w:type="dxa"/>
            </w:tcMar>
            <w:vAlign w:val="center"/>
            <w:hideMark/>
          </w:tcPr>
          <w:p w14:paraId="4B21DF5F" w14:textId="77777777" w:rsidR="00EB1996" w:rsidRPr="00FE4438" w:rsidRDefault="00EB1996" w:rsidP="006A18AD">
            <w:pPr>
              <w:snapToGrid w:val="0"/>
              <w:spacing w:before="0" w:beforeAutospacing="0" w:after="0" w:afterAutospacing="0"/>
              <w:contextualSpacing/>
              <w:jc w:val="center"/>
              <w:rPr>
                <w:rFonts w:cs="Arial"/>
                <w:kern w:val="0"/>
                <w:sz w:val="21"/>
                <w:szCs w:val="21"/>
              </w:rPr>
            </w:pPr>
            <w:r w:rsidRPr="00FE4438">
              <w:rPr>
                <w:rFonts w:cs="Arial"/>
                <w:kern w:val="0"/>
                <w:sz w:val="21"/>
                <w:szCs w:val="21"/>
              </w:rPr>
              <w:t>生態系</w:t>
            </w:r>
          </w:p>
        </w:tc>
        <w:tc>
          <w:tcPr>
            <w:tcW w:w="5386" w:type="dxa"/>
            <w:tcMar>
              <w:top w:w="30" w:type="dxa"/>
              <w:left w:w="45" w:type="dxa"/>
              <w:bottom w:w="30" w:type="dxa"/>
              <w:right w:w="45" w:type="dxa"/>
            </w:tcMar>
            <w:vAlign w:val="center"/>
            <w:hideMark/>
          </w:tcPr>
          <w:p w14:paraId="0E4A45CB" w14:textId="1DE6B29E" w:rsidR="00EB1996" w:rsidRPr="00FE4438" w:rsidRDefault="00EB1996" w:rsidP="009A7624">
            <w:pPr>
              <w:snapToGrid w:val="0"/>
              <w:spacing w:before="0" w:beforeAutospacing="0" w:after="0" w:afterAutospacing="0"/>
              <w:contextualSpacing/>
              <w:jc w:val="both"/>
              <w:rPr>
                <w:rFonts w:cs="Arial"/>
                <w:kern w:val="0"/>
                <w:sz w:val="21"/>
                <w:szCs w:val="21"/>
              </w:rPr>
            </w:pPr>
            <w:r w:rsidRPr="00FE4438">
              <w:rPr>
                <w:rFonts w:cs="Arial" w:hint="eastAsia"/>
                <w:kern w:val="0"/>
                <w:sz w:val="21"/>
                <w:szCs w:val="21"/>
              </w:rPr>
              <w:t xml:space="preserve">３　</w:t>
            </w:r>
            <w:r w:rsidRPr="00FE4438">
              <w:rPr>
                <w:rFonts w:cs="Arial"/>
                <w:kern w:val="0"/>
                <w:sz w:val="21"/>
                <w:szCs w:val="21"/>
              </w:rPr>
              <w:t>希少動植物・潜在的生息域</w:t>
            </w:r>
          </w:p>
          <w:p w14:paraId="6AF95117" w14:textId="11356FEA" w:rsidR="00EB1996" w:rsidRPr="00FE4438" w:rsidRDefault="00EB1996" w:rsidP="00C01389">
            <w:pPr>
              <w:snapToGrid w:val="0"/>
              <w:spacing w:before="0" w:beforeAutospacing="0" w:after="0" w:afterAutospacing="0"/>
              <w:ind w:left="306" w:hangingChars="150" w:hanging="306"/>
              <w:contextualSpacing/>
              <w:jc w:val="both"/>
              <w:rPr>
                <w:rFonts w:cs="Arial"/>
                <w:kern w:val="0"/>
                <w:sz w:val="21"/>
                <w:szCs w:val="21"/>
              </w:rPr>
            </w:pPr>
            <w:r w:rsidRPr="00FE4438">
              <w:rPr>
                <w:rFonts w:cs="Arial" w:hint="eastAsia"/>
                <w:kern w:val="0"/>
                <w:sz w:val="21"/>
                <w:szCs w:val="21"/>
              </w:rPr>
              <w:t>□</w:t>
            </w:r>
            <w:r w:rsidRPr="00FE4438">
              <w:rPr>
                <w:rFonts w:cs="Arial"/>
                <w:kern w:val="0"/>
                <w:sz w:val="21"/>
                <w:szCs w:val="21"/>
              </w:rPr>
              <w:t xml:space="preserve"> 「レッドリストくまもと</w:t>
            </w:r>
            <w:r w:rsidRPr="00FE4438">
              <w:rPr>
                <w:rFonts w:cs="Arial" w:hint="eastAsia"/>
                <w:kern w:val="0"/>
                <w:sz w:val="21"/>
                <w:szCs w:val="21"/>
              </w:rPr>
              <w:t>（直近年発行）</w:t>
            </w:r>
            <w:r w:rsidRPr="00FE4438">
              <w:rPr>
                <w:rFonts w:cs="Arial"/>
                <w:kern w:val="0"/>
                <w:sz w:val="21"/>
                <w:szCs w:val="21"/>
              </w:rPr>
              <w:t>」等の掲載種が確認されたか。</w:t>
            </w:r>
          </w:p>
          <w:p w14:paraId="5AAFCF7F" w14:textId="23D98E5B" w:rsidR="00EB1996" w:rsidRPr="00FE4438" w:rsidRDefault="00EB1996" w:rsidP="00C01389">
            <w:pPr>
              <w:snapToGrid w:val="0"/>
              <w:spacing w:before="0" w:beforeAutospacing="0" w:after="0" w:afterAutospacing="0"/>
              <w:ind w:left="306" w:hangingChars="150" w:hanging="306"/>
              <w:contextualSpacing/>
              <w:jc w:val="both"/>
              <w:rPr>
                <w:rFonts w:cs="Arial"/>
                <w:kern w:val="0"/>
                <w:sz w:val="21"/>
                <w:szCs w:val="21"/>
              </w:rPr>
            </w:pPr>
            <w:r w:rsidRPr="00FE4438">
              <w:rPr>
                <w:rFonts w:cs="Arial" w:hint="eastAsia"/>
                <w:kern w:val="0"/>
                <w:sz w:val="21"/>
                <w:szCs w:val="21"/>
              </w:rPr>
              <w:t xml:space="preserve">□ </w:t>
            </w:r>
            <w:r w:rsidRPr="00FE4438">
              <w:rPr>
                <w:rFonts w:cs="Arial"/>
                <w:kern w:val="0"/>
                <w:sz w:val="21"/>
                <w:szCs w:val="21"/>
              </w:rPr>
              <w:t>現状で空き地・耕作放棄地であっても、草原生態系の遷移過程にあり、希少種の生息適地（候補地）となっていないか。</w:t>
            </w:r>
          </w:p>
          <w:p w14:paraId="6D8311B5" w14:textId="3BBFDEB0" w:rsidR="00EB1996" w:rsidRPr="00FE4438" w:rsidRDefault="00EB1996" w:rsidP="00C01389">
            <w:pPr>
              <w:snapToGrid w:val="0"/>
              <w:spacing w:before="0" w:beforeAutospacing="0" w:after="0" w:afterAutospacing="0"/>
              <w:ind w:left="306" w:hangingChars="150" w:hanging="306"/>
              <w:contextualSpacing/>
              <w:jc w:val="both"/>
              <w:rPr>
                <w:rFonts w:cs="Arial"/>
                <w:kern w:val="0"/>
                <w:sz w:val="21"/>
                <w:szCs w:val="21"/>
              </w:rPr>
            </w:pPr>
            <w:r w:rsidRPr="00FE4438">
              <w:rPr>
                <w:rFonts w:cs="Arial" w:hint="eastAsia"/>
                <w:kern w:val="0"/>
                <w:sz w:val="21"/>
                <w:szCs w:val="21"/>
              </w:rPr>
              <w:t>□</w:t>
            </w:r>
            <w:r w:rsidRPr="00FE4438">
              <w:rPr>
                <w:rFonts w:cs="Arial"/>
                <w:kern w:val="0"/>
                <w:sz w:val="21"/>
                <w:szCs w:val="21"/>
              </w:rPr>
              <w:t xml:space="preserve"> 自然湧水による湿地環境が形成されていないか。</w:t>
            </w:r>
          </w:p>
        </w:tc>
        <w:tc>
          <w:tcPr>
            <w:tcW w:w="2694" w:type="dxa"/>
            <w:tcMar>
              <w:top w:w="30" w:type="dxa"/>
              <w:left w:w="45" w:type="dxa"/>
              <w:bottom w:w="30" w:type="dxa"/>
              <w:right w:w="45" w:type="dxa"/>
            </w:tcMar>
            <w:vAlign w:val="center"/>
            <w:hideMark/>
          </w:tcPr>
          <w:p w14:paraId="5792B5B0" w14:textId="77777777" w:rsidR="00EB1996" w:rsidRPr="00FE4438" w:rsidRDefault="00EB1996" w:rsidP="009A7624">
            <w:pPr>
              <w:snapToGrid w:val="0"/>
              <w:spacing w:before="0" w:beforeAutospacing="0" w:after="0" w:afterAutospacing="0"/>
              <w:contextualSpacing/>
              <w:jc w:val="both"/>
              <w:rPr>
                <w:rFonts w:cs="Arial"/>
                <w:kern w:val="0"/>
                <w:sz w:val="21"/>
                <w:szCs w:val="21"/>
              </w:rPr>
            </w:pPr>
          </w:p>
        </w:tc>
      </w:tr>
      <w:tr w:rsidR="00EB1996" w:rsidRPr="00FE4438" w14:paraId="6C2816A5" w14:textId="77777777" w:rsidTr="00EB1996">
        <w:trPr>
          <w:trHeight w:val="315"/>
        </w:trPr>
        <w:tc>
          <w:tcPr>
            <w:tcW w:w="1271" w:type="dxa"/>
            <w:vMerge/>
            <w:tcMar>
              <w:top w:w="30" w:type="dxa"/>
              <w:left w:w="45" w:type="dxa"/>
              <w:bottom w:w="30" w:type="dxa"/>
              <w:right w:w="45" w:type="dxa"/>
            </w:tcMar>
            <w:vAlign w:val="center"/>
            <w:hideMark/>
          </w:tcPr>
          <w:p w14:paraId="6BB96789" w14:textId="77777777" w:rsidR="00EB1996" w:rsidRPr="00FE4438" w:rsidRDefault="00EB1996" w:rsidP="006A18AD">
            <w:pPr>
              <w:snapToGrid w:val="0"/>
              <w:spacing w:before="0" w:beforeAutospacing="0" w:after="0" w:afterAutospacing="0"/>
              <w:contextualSpacing/>
              <w:jc w:val="center"/>
              <w:rPr>
                <w:rFonts w:cs="Times New Roman"/>
                <w:kern w:val="0"/>
                <w:sz w:val="21"/>
                <w:szCs w:val="21"/>
              </w:rPr>
            </w:pPr>
          </w:p>
        </w:tc>
        <w:tc>
          <w:tcPr>
            <w:tcW w:w="5386" w:type="dxa"/>
            <w:tcMar>
              <w:top w:w="30" w:type="dxa"/>
              <w:left w:w="45" w:type="dxa"/>
              <w:bottom w:w="30" w:type="dxa"/>
              <w:right w:w="45" w:type="dxa"/>
            </w:tcMar>
            <w:vAlign w:val="center"/>
            <w:hideMark/>
          </w:tcPr>
          <w:p w14:paraId="23907AE8" w14:textId="3C8BB2F0" w:rsidR="00EB1996" w:rsidRPr="00FE4438" w:rsidRDefault="00EB1996" w:rsidP="009A7624">
            <w:pPr>
              <w:snapToGrid w:val="0"/>
              <w:spacing w:before="0" w:beforeAutospacing="0" w:after="0" w:afterAutospacing="0"/>
              <w:contextualSpacing/>
              <w:jc w:val="both"/>
              <w:rPr>
                <w:rFonts w:cs="Arial"/>
                <w:kern w:val="0"/>
                <w:sz w:val="21"/>
                <w:szCs w:val="21"/>
              </w:rPr>
            </w:pPr>
            <w:r w:rsidRPr="00FE4438">
              <w:rPr>
                <w:rFonts w:cs="Arial" w:hint="eastAsia"/>
                <w:kern w:val="0"/>
                <w:sz w:val="21"/>
                <w:szCs w:val="21"/>
              </w:rPr>
              <w:t xml:space="preserve">４　</w:t>
            </w:r>
            <w:r w:rsidRPr="00FE4438">
              <w:rPr>
                <w:rFonts w:cs="Arial"/>
                <w:kern w:val="0"/>
                <w:sz w:val="21"/>
                <w:szCs w:val="21"/>
              </w:rPr>
              <w:t>生態系ネットワークの連続性</w:t>
            </w:r>
          </w:p>
          <w:p w14:paraId="4A18C3CF" w14:textId="77777777" w:rsidR="00EB1996" w:rsidRPr="00FE4438" w:rsidRDefault="00EB1996" w:rsidP="00C01389">
            <w:pPr>
              <w:snapToGrid w:val="0"/>
              <w:spacing w:before="0" w:beforeAutospacing="0" w:after="0" w:afterAutospacing="0"/>
              <w:ind w:left="306" w:hangingChars="150" w:hanging="306"/>
              <w:contextualSpacing/>
              <w:jc w:val="both"/>
              <w:rPr>
                <w:rFonts w:cs="Arial"/>
                <w:kern w:val="0"/>
                <w:sz w:val="21"/>
                <w:szCs w:val="21"/>
              </w:rPr>
            </w:pPr>
            <w:r w:rsidRPr="00FE4438">
              <w:rPr>
                <w:rFonts w:cs="Arial" w:hint="eastAsia"/>
                <w:kern w:val="0"/>
                <w:sz w:val="21"/>
                <w:szCs w:val="21"/>
              </w:rPr>
              <w:t>□</w:t>
            </w:r>
            <w:r w:rsidRPr="00FE4438">
              <w:rPr>
                <w:rFonts w:cs="Arial"/>
                <w:kern w:val="0"/>
                <w:sz w:val="21"/>
                <w:szCs w:val="21"/>
              </w:rPr>
              <w:t xml:space="preserve"> 当該地が周辺の森林・草原・水系を繋ぐ「移動経路（コリドー）」として機能していないか。</w:t>
            </w:r>
          </w:p>
          <w:p w14:paraId="42C5DCDE" w14:textId="690E638B" w:rsidR="00EB1996" w:rsidRPr="00FE4438" w:rsidRDefault="00EB1996" w:rsidP="00C01389">
            <w:pPr>
              <w:snapToGrid w:val="0"/>
              <w:spacing w:before="0" w:beforeAutospacing="0" w:after="0" w:afterAutospacing="0"/>
              <w:ind w:left="306" w:hangingChars="150" w:hanging="306"/>
              <w:contextualSpacing/>
              <w:jc w:val="both"/>
              <w:rPr>
                <w:rFonts w:cs="Arial"/>
                <w:kern w:val="0"/>
                <w:sz w:val="21"/>
                <w:szCs w:val="21"/>
              </w:rPr>
            </w:pPr>
            <w:r w:rsidRPr="00FE4438">
              <w:rPr>
                <w:rFonts w:cs="Arial" w:hint="eastAsia"/>
                <w:kern w:val="0"/>
                <w:sz w:val="21"/>
                <w:szCs w:val="21"/>
              </w:rPr>
              <w:t xml:space="preserve">□ </w:t>
            </w:r>
            <w:r w:rsidRPr="00FE4438">
              <w:rPr>
                <w:rFonts w:cs="Arial"/>
                <w:kern w:val="0"/>
                <w:sz w:val="21"/>
                <w:szCs w:val="21"/>
              </w:rPr>
              <w:t>阿蘇全体の生物多様性維持における役割を評価したか。</w:t>
            </w:r>
          </w:p>
        </w:tc>
        <w:tc>
          <w:tcPr>
            <w:tcW w:w="2694" w:type="dxa"/>
            <w:tcMar>
              <w:top w:w="30" w:type="dxa"/>
              <w:left w:w="45" w:type="dxa"/>
              <w:bottom w:w="30" w:type="dxa"/>
              <w:right w:w="45" w:type="dxa"/>
            </w:tcMar>
            <w:vAlign w:val="center"/>
            <w:hideMark/>
          </w:tcPr>
          <w:p w14:paraId="794521A1" w14:textId="77777777" w:rsidR="00EB1996" w:rsidRPr="00FE4438" w:rsidRDefault="00EB1996" w:rsidP="009A7624">
            <w:pPr>
              <w:snapToGrid w:val="0"/>
              <w:spacing w:before="0" w:beforeAutospacing="0" w:after="0" w:afterAutospacing="0"/>
              <w:contextualSpacing/>
              <w:jc w:val="both"/>
              <w:rPr>
                <w:rFonts w:cs="Arial"/>
                <w:kern w:val="0"/>
                <w:sz w:val="21"/>
                <w:szCs w:val="21"/>
              </w:rPr>
            </w:pPr>
          </w:p>
        </w:tc>
      </w:tr>
      <w:tr w:rsidR="00EB1996" w:rsidRPr="00FE4438" w14:paraId="07FC043D" w14:textId="77777777" w:rsidTr="00EB1996">
        <w:trPr>
          <w:trHeight w:val="315"/>
        </w:trPr>
        <w:tc>
          <w:tcPr>
            <w:tcW w:w="1271" w:type="dxa"/>
            <w:vMerge w:val="restart"/>
            <w:tcMar>
              <w:top w:w="30" w:type="dxa"/>
              <w:left w:w="45" w:type="dxa"/>
              <w:bottom w:w="30" w:type="dxa"/>
              <w:right w:w="45" w:type="dxa"/>
            </w:tcMar>
            <w:vAlign w:val="center"/>
            <w:hideMark/>
          </w:tcPr>
          <w:p w14:paraId="58F9AD34" w14:textId="77777777" w:rsidR="00EB1996" w:rsidRPr="00FE4438" w:rsidRDefault="00EB1996" w:rsidP="006A18AD">
            <w:pPr>
              <w:snapToGrid w:val="0"/>
              <w:spacing w:before="0" w:beforeAutospacing="0" w:after="0" w:afterAutospacing="0"/>
              <w:contextualSpacing/>
              <w:jc w:val="center"/>
              <w:rPr>
                <w:rFonts w:cs="Arial"/>
                <w:kern w:val="0"/>
                <w:sz w:val="21"/>
                <w:szCs w:val="21"/>
              </w:rPr>
            </w:pPr>
            <w:r w:rsidRPr="00FE4438">
              <w:rPr>
                <w:rFonts w:cs="Arial"/>
                <w:kern w:val="0"/>
                <w:sz w:val="21"/>
                <w:szCs w:val="21"/>
              </w:rPr>
              <w:t>景観・文化</w:t>
            </w:r>
          </w:p>
        </w:tc>
        <w:tc>
          <w:tcPr>
            <w:tcW w:w="5386" w:type="dxa"/>
            <w:tcMar>
              <w:top w:w="30" w:type="dxa"/>
              <w:left w:w="45" w:type="dxa"/>
              <w:bottom w:w="30" w:type="dxa"/>
              <w:right w:w="45" w:type="dxa"/>
            </w:tcMar>
            <w:vAlign w:val="center"/>
            <w:hideMark/>
          </w:tcPr>
          <w:p w14:paraId="25C19010" w14:textId="4E50308B" w:rsidR="00EB1996" w:rsidRPr="00FE4438" w:rsidRDefault="00EB1996" w:rsidP="009A7624">
            <w:pPr>
              <w:snapToGrid w:val="0"/>
              <w:spacing w:before="0" w:beforeAutospacing="0" w:after="0" w:afterAutospacing="0"/>
              <w:contextualSpacing/>
              <w:jc w:val="both"/>
              <w:rPr>
                <w:rFonts w:cs="Arial"/>
                <w:kern w:val="0"/>
                <w:sz w:val="21"/>
                <w:szCs w:val="21"/>
              </w:rPr>
            </w:pPr>
            <w:r w:rsidRPr="00FE4438">
              <w:rPr>
                <w:rFonts w:cs="Arial" w:hint="eastAsia"/>
                <w:kern w:val="0"/>
                <w:sz w:val="21"/>
                <w:szCs w:val="21"/>
              </w:rPr>
              <w:t xml:space="preserve">５　</w:t>
            </w:r>
            <w:r w:rsidRPr="00FE4438">
              <w:rPr>
                <w:rFonts w:cs="Arial"/>
                <w:kern w:val="0"/>
                <w:sz w:val="21"/>
                <w:szCs w:val="21"/>
              </w:rPr>
              <w:t>景観の誠実性（インテグリティ）</w:t>
            </w:r>
          </w:p>
          <w:p w14:paraId="2A6E83BA" w14:textId="0397D585" w:rsidR="00EB1996" w:rsidRPr="00FE4438" w:rsidRDefault="00EB1996" w:rsidP="00C01389">
            <w:pPr>
              <w:snapToGrid w:val="0"/>
              <w:spacing w:before="0" w:beforeAutospacing="0" w:after="0" w:afterAutospacing="0"/>
              <w:ind w:left="306" w:hangingChars="150" w:hanging="306"/>
              <w:contextualSpacing/>
              <w:jc w:val="both"/>
              <w:rPr>
                <w:rFonts w:cs="Arial"/>
                <w:kern w:val="0"/>
                <w:sz w:val="21"/>
                <w:szCs w:val="21"/>
              </w:rPr>
            </w:pPr>
            <w:r w:rsidRPr="00FE4438">
              <w:rPr>
                <w:rFonts w:cs="Arial" w:hint="eastAsia"/>
                <w:kern w:val="0"/>
                <w:sz w:val="21"/>
                <w:szCs w:val="21"/>
              </w:rPr>
              <w:t>□</w:t>
            </w:r>
            <w:r w:rsidRPr="00FE4438">
              <w:rPr>
                <w:rFonts w:cs="Arial"/>
                <w:kern w:val="0"/>
                <w:sz w:val="21"/>
                <w:szCs w:val="21"/>
              </w:rPr>
              <w:t xml:space="preserve"> 世界遺産候補「阿蘇の文化的景観」を構成する重要な視点場から視認されるか。</w:t>
            </w:r>
          </w:p>
          <w:p w14:paraId="7D768811" w14:textId="338FD3D7" w:rsidR="00EB1996" w:rsidRPr="00FE4438" w:rsidRDefault="00EB1996" w:rsidP="00C01389">
            <w:pPr>
              <w:snapToGrid w:val="0"/>
              <w:spacing w:before="0" w:beforeAutospacing="0" w:after="0" w:afterAutospacing="0"/>
              <w:ind w:left="306" w:hangingChars="150" w:hanging="306"/>
              <w:contextualSpacing/>
              <w:jc w:val="both"/>
              <w:rPr>
                <w:rFonts w:cs="Arial"/>
                <w:kern w:val="0"/>
                <w:sz w:val="21"/>
                <w:szCs w:val="21"/>
              </w:rPr>
            </w:pPr>
            <w:r w:rsidRPr="00FE4438">
              <w:rPr>
                <w:rFonts w:cs="Arial" w:hint="eastAsia"/>
                <w:kern w:val="0"/>
                <w:sz w:val="21"/>
                <w:szCs w:val="21"/>
              </w:rPr>
              <w:lastRenderedPageBreak/>
              <w:t>□</w:t>
            </w:r>
            <w:r w:rsidRPr="00FE4438">
              <w:rPr>
                <w:rFonts w:cs="Arial"/>
                <w:kern w:val="0"/>
                <w:sz w:val="21"/>
                <w:szCs w:val="21"/>
              </w:rPr>
              <w:t xml:space="preserve"> 計画施設が、阿蘇の稜線や山並み、歴史的な集落風景の連続性を阻害しないか。</w:t>
            </w:r>
          </w:p>
        </w:tc>
        <w:tc>
          <w:tcPr>
            <w:tcW w:w="2694" w:type="dxa"/>
            <w:tcMar>
              <w:top w:w="30" w:type="dxa"/>
              <w:left w:w="45" w:type="dxa"/>
              <w:bottom w:w="30" w:type="dxa"/>
              <w:right w:w="45" w:type="dxa"/>
            </w:tcMar>
            <w:vAlign w:val="center"/>
            <w:hideMark/>
          </w:tcPr>
          <w:p w14:paraId="3A2A689C" w14:textId="77777777" w:rsidR="00EB1996" w:rsidRPr="00FE4438" w:rsidRDefault="00EB1996" w:rsidP="009A7624">
            <w:pPr>
              <w:snapToGrid w:val="0"/>
              <w:spacing w:before="0" w:beforeAutospacing="0" w:after="0" w:afterAutospacing="0"/>
              <w:contextualSpacing/>
              <w:jc w:val="both"/>
              <w:rPr>
                <w:rFonts w:cs="Arial"/>
                <w:kern w:val="0"/>
                <w:sz w:val="21"/>
                <w:szCs w:val="21"/>
              </w:rPr>
            </w:pPr>
          </w:p>
        </w:tc>
      </w:tr>
      <w:tr w:rsidR="00EB1996" w:rsidRPr="00FE4438" w14:paraId="4CBF5F00" w14:textId="77777777" w:rsidTr="00EB1996">
        <w:trPr>
          <w:trHeight w:val="315"/>
        </w:trPr>
        <w:tc>
          <w:tcPr>
            <w:tcW w:w="1271" w:type="dxa"/>
            <w:vMerge/>
            <w:tcMar>
              <w:top w:w="30" w:type="dxa"/>
              <w:left w:w="45" w:type="dxa"/>
              <w:bottom w:w="30" w:type="dxa"/>
              <w:right w:w="45" w:type="dxa"/>
            </w:tcMar>
            <w:vAlign w:val="center"/>
            <w:hideMark/>
          </w:tcPr>
          <w:p w14:paraId="6A3B4A49" w14:textId="77777777" w:rsidR="00EB1996" w:rsidRPr="00FE4438" w:rsidRDefault="00EB1996" w:rsidP="006A18AD">
            <w:pPr>
              <w:snapToGrid w:val="0"/>
              <w:spacing w:before="0" w:beforeAutospacing="0" w:after="0" w:afterAutospacing="0"/>
              <w:contextualSpacing/>
              <w:jc w:val="center"/>
              <w:rPr>
                <w:rFonts w:cs="Times New Roman"/>
                <w:kern w:val="0"/>
                <w:sz w:val="21"/>
                <w:szCs w:val="21"/>
              </w:rPr>
            </w:pPr>
          </w:p>
        </w:tc>
        <w:tc>
          <w:tcPr>
            <w:tcW w:w="5386" w:type="dxa"/>
            <w:tcMar>
              <w:top w:w="30" w:type="dxa"/>
              <w:left w:w="45" w:type="dxa"/>
              <w:bottom w:w="30" w:type="dxa"/>
              <w:right w:w="45" w:type="dxa"/>
            </w:tcMar>
            <w:vAlign w:val="center"/>
            <w:hideMark/>
          </w:tcPr>
          <w:p w14:paraId="3E77A367" w14:textId="756D70FE" w:rsidR="00EB1996" w:rsidRPr="00FE4438" w:rsidRDefault="00EB1996" w:rsidP="009A7624">
            <w:pPr>
              <w:snapToGrid w:val="0"/>
              <w:spacing w:before="0" w:beforeAutospacing="0" w:after="0" w:afterAutospacing="0"/>
              <w:contextualSpacing/>
              <w:jc w:val="both"/>
              <w:rPr>
                <w:rFonts w:cs="Arial"/>
                <w:kern w:val="0"/>
                <w:sz w:val="21"/>
                <w:szCs w:val="21"/>
              </w:rPr>
            </w:pPr>
            <w:r w:rsidRPr="00FE4438">
              <w:rPr>
                <w:rFonts w:cs="Arial" w:hint="eastAsia"/>
                <w:kern w:val="0"/>
                <w:sz w:val="21"/>
                <w:szCs w:val="21"/>
              </w:rPr>
              <w:t xml:space="preserve">６　</w:t>
            </w:r>
            <w:r w:rsidRPr="00FE4438">
              <w:rPr>
                <w:rFonts w:cs="Arial"/>
                <w:kern w:val="0"/>
                <w:sz w:val="21"/>
                <w:szCs w:val="21"/>
              </w:rPr>
              <w:t>歴史・文化的紐付け</w:t>
            </w:r>
          </w:p>
          <w:p w14:paraId="418E85C9" w14:textId="77777777" w:rsidR="00EB1996" w:rsidRPr="00FE4438" w:rsidRDefault="00EB1996" w:rsidP="00C01389">
            <w:pPr>
              <w:snapToGrid w:val="0"/>
              <w:spacing w:before="0" w:beforeAutospacing="0" w:after="0" w:afterAutospacing="0"/>
              <w:ind w:left="306" w:hangingChars="150" w:hanging="306"/>
              <w:contextualSpacing/>
              <w:jc w:val="both"/>
              <w:rPr>
                <w:rFonts w:cs="Arial"/>
                <w:kern w:val="0"/>
                <w:sz w:val="21"/>
                <w:szCs w:val="21"/>
              </w:rPr>
            </w:pPr>
            <w:r w:rsidRPr="00FE4438">
              <w:rPr>
                <w:rFonts w:cs="Arial" w:hint="eastAsia"/>
                <w:kern w:val="0"/>
                <w:sz w:val="21"/>
                <w:szCs w:val="21"/>
              </w:rPr>
              <w:t>□</w:t>
            </w:r>
            <w:r w:rsidRPr="00FE4438">
              <w:rPr>
                <w:rFonts w:cs="Arial"/>
                <w:kern w:val="0"/>
                <w:sz w:val="21"/>
                <w:szCs w:val="21"/>
              </w:rPr>
              <w:t xml:space="preserve"> 隣接地または周辺に神社仏閣、史跡、古墳、地域の伝承地、象徴的な大樹等があるか。</w:t>
            </w:r>
          </w:p>
          <w:p w14:paraId="7F9DC036" w14:textId="23533A9B" w:rsidR="00EB1996" w:rsidRPr="00FE4438" w:rsidRDefault="00EB1996" w:rsidP="00C01389">
            <w:pPr>
              <w:snapToGrid w:val="0"/>
              <w:spacing w:before="0" w:beforeAutospacing="0" w:after="0" w:afterAutospacing="0"/>
              <w:ind w:left="306" w:hangingChars="150" w:hanging="306"/>
              <w:contextualSpacing/>
              <w:jc w:val="both"/>
              <w:rPr>
                <w:rFonts w:cs="Arial"/>
                <w:kern w:val="0"/>
                <w:sz w:val="21"/>
                <w:szCs w:val="21"/>
              </w:rPr>
            </w:pPr>
            <w:r w:rsidRPr="00FE4438">
              <w:rPr>
                <w:rFonts w:cs="Arial" w:hint="eastAsia"/>
                <w:kern w:val="0"/>
                <w:sz w:val="21"/>
                <w:szCs w:val="21"/>
              </w:rPr>
              <w:t xml:space="preserve">□ </w:t>
            </w:r>
            <w:r w:rsidRPr="00FE4438">
              <w:rPr>
                <w:rFonts w:cs="Arial"/>
                <w:kern w:val="0"/>
                <w:sz w:val="21"/>
                <w:szCs w:val="21"/>
              </w:rPr>
              <w:t>それらの尊厳や背景を損なわないか。</w:t>
            </w:r>
          </w:p>
        </w:tc>
        <w:tc>
          <w:tcPr>
            <w:tcW w:w="2694" w:type="dxa"/>
            <w:tcMar>
              <w:top w:w="30" w:type="dxa"/>
              <w:left w:w="45" w:type="dxa"/>
              <w:bottom w:w="30" w:type="dxa"/>
              <w:right w:w="45" w:type="dxa"/>
            </w:tcMar>
            <w:vAlign w:val="center"/>
            <w:hideMark/>
          </w:tcPr>
          <w:p w14:paraId="7C686A35" w14:textId="77777777" w:rsidR="00EB1996" w:rsidRPr="00FE4438" w:rsidRDefault="00EB1996" w:rsidP="009A7624">
            <w:pPr>
              <w:snapToGrid w:val="0"/>
              <w:spacing w:before="0" w:beforeAutospacing="0" w:after="0" w:afterAutospacing="0"/>
              <w:contextualSpacing/>
              <w:jc w:val="both"/>
              <w:rPr>
                <w:rFonts w:cs="Arial"/>
                <w:kern w:val="0"/>
                <w:sz w:val="21"/>
                <w:szCs w:val="21"/>
              </w:rPr>
            </w:pPr>
          </w:p>
        </w:tc>
      </w:tr>
      <w:tr w:rsidR="00EB1996" w:rsidRPr="00FE4438" w14:paraId="0A1E199B" w14:textId="77777777" w:rsidTr="00EB1996">
        <w:trPr>
          <w:trHeight w:val="315"/>
        </w:trPr>
        <w:tc>
          <w:tcPr>
            <w:tcW w:w="1271" w:type="dxa"/>
            <w:vMerge w:val="restart"/>
            <w:tcMar>
              <w:top w:w="30" w:type="dxa"/>
              <w:left w:w="45" w:type="dxa"/>
              <w:bottom w:w="30" w:type="dxa"/>
              <w:right w:w="45" w:type="dxa"/>
            </w:tcMar>
            <w:vAlign w:val="center"/>
            <w:hideMark/>
          </w:tcPr>
          <w:p w14:paraId="64AC64A1" w14:textId="77777777" w:rsidR="00EB1996" w:rsidRPr="00FE4438" w:rsidRDefault="00EB1996" w:rsidP="006A18AD">
            <w:pPr>
              <w:snapToGrid w:val="0"/>
              <w:spacing w:before="0" w:beforeAutospacing="0" w:after="0" w:afterAutospacing="0"/>
              <w:contextualSpacing/>
              <w:jc w:val="center"/>
              <w:rPr>
                <w:rFonts w:cs="Arial"/>
                <w:kern w:val="0"/>
                <w:sz w:val="21"/>
                <w:szCs w:val="21"/>
              </w:rPr>
            </w:pPr>
            <w:r w:rsidRPr="00FE4438">
              <w:rPr>
                <w:rFonts w:cs="Arial"/>
                <w:kern w:val="0"/>
                <w:sz w:val="21"/>
                <w:szCs w:val="21"/>
              </w:rPr>
              <w:t>人々の営み</w:t>
            </w:r>
          </w:p>
        </w:tc>
        <w:tc>
          <w:tcPr>
            <w:tcW w:w="5386" w:type="dxa"/>
            <w:tcMar>
              <w:top w:w="30" w:type="dxa"/>
              <w:left w:w="45" w:type="dxa"/>
              <w:bottom w:w="30" w:type="dxa"/>
              <w:right w:w="45" w:type="dxa"/>
            </w:tcMar>
            <w:vAlign w:val="center"/>
            <w:hideMark/>
          </w:tcPr>
          <w:p w14:paraId="22E3BC60" w14:textId="7455CB5D" w:rsidR="00EB1996" w:rsidRPr="00FE4438" w:rsidRDefault="00EB1996" w:rsidP="009A7624">
            <w:pPr>
              <w:snapToGrid w:val="0"/>
              <w:spacing w:before="0" w:beforeAutospacing="0" w:after="0" w:afterAutospacing="0"/>
              <w:contextualSpacing/>
              <w:jc w:val="both"/>
              <w:rPr>
                <w:rFonts w:cs="Arial"/>
                <w:kern w:val="0"/>
                <w:sz w:val="21"/>
                <w:szCs w:val="21"/>
              </w:rPr>
            </w:pPr>
            <w:r w:rsidRPr="00FE4438">
              <w:rPr>
                <w:rFonts w:cs="Arial" w:hint="eastAsia"/>
                <w:kern w:val="0"/>
                <w:sz w:val="21"/>
                <w:szCs w:val="21"/>
              </w:rPr>
              <w:t xml:space="preserve">７　</w:t>
            </w:r>
            <w:r w:rsidRPr="00FE4438">
              <w:rPr>
                <w:rFonts w:cs="Arial"/>
                <w:kern w:val="0"/>
                <w:sz w:val="21"/>
                <w:szCs w:val="21"/>
              </w:rPr>
              <w:t>地域コミュニティ・静穏性</w:t>
            </w:r>
          </w:p>
          <w:p w14:paraId="00C99B12" w14:textId="77777777" w:rsidR="00EB1996" w:rsidRPr="00FE4438" w:rsidRDefault="00EB1996" w:rsidP="00C01389">
            <w:pPr>
              <w:snapToGrid w:val="0"/>
              <w:spacing w:before="0" w:beforeAutospacing="0" w:after="0" w:afterAutospacing="0"/>
              <w:ind w:left="306" w:hangingChars="150" w:hanging="306"/>
              <w:contextualSpacing/>
              <w:jc w:val="both"/>
              <w:rPr>
                <w:rFonts w:cs="Arial"/>
                <w:kern w:val="0"/>
                <w:sz w:val="21"/>
                <w:szCs w:val="21"/>
              </w:rPr>
            </w:pPr>
            <w:r w:rsidRPr="00FE4438">
              <w:rPr>
                <w:rFonts w:cs="Arial" w:hint="eastAsia"/>
                <w:kern w:val="0"/>
                <w:sz w:val="21"/>
                <w:szCs w:val="21"/>
              </w:rPr>
              <w:t>□</w:t>
            </w:r>
            <w:r w:rsidRPr="00FE4438">
              <w:rPr>
                <w:rFonts w:cs="Arial"/>
                <w:kern w:val="0"/>
                <w:sz w:val="21"/>
                <w:szCs w:val="21"/>
              </w:rPr>
              <w:t xml:space="preserve"> 隣接地に住宅、学校、病院、福祉施設等があるか。</w:t>
            </w:r>
          </w:p>
          <w:p w14:paraId="27D6E975" w14:textId="5C226246" w:rsidR="00EB1996" w:rsidRPr="00FE4438" w:rsidRDefault="00EB1996" w:rsidP="00C01389">
            <w:pPr>
              <w:snapToGrid w:val="0"/>
              <w:spacing w:before="0" w:beforeAutospacing="0" w:after="0" w:afterAutospacing="0"/>
              <w:ind w:left="306" w:hangingChars="150" w:hanging="306"/>
              <w:contextualSpacing/>
              <w:jc w:val="both"/>
              <w:rPr>
                <w:rFonts w:cs="Arial"/>
                <w:kern w:val="0"/>
                <w:sz w:val="21"/>
                <w:szCs w:val="21"/>
              </w:rPr>
            </w:pPr>
            <w:r w:rsidRPr="00FE4438">
              <w:rPr>
                <w:rFonts w:cs="Arial" w:hint="eastAsia"/>
                <w:kern w:val="0"/>
                <w:sz w:val="21"/>
                <w:szCs w:val="21"/>
              </w:rPr>
              <w:t xml:space="preserve">□ </w:t>
            </w:r>
            <w:r w:rsidRPr="00FE4438">
              <w:rPr>
                <w:rFonts w:cs="Arial"/>
                <w:kern w:val="0"/>
                <w:sz w:val="21"/>
                <w:szCs w:val="21"/>
              </w:rPr>
              <w:t>反射光、騒音、熱環境の変化による健康被害のリスクはないか。</w:t>
            </w:r>
          </w:p>
          <w:p w14:paraId="449D6854" w14:textId="5B85D841" w:rsidR="00EB1996" w:rsidRPr="00FE4438" w:rsidRDefault="00EB1996" w:rsidP="00C01389">
            <w:pPr>
              <w:snapToGrid w:val="0"/>
              <w:spacing w:before="0" w:beforeAutospacing="0" w:after="0" w:afterAutospacing="0"/>
              <w:ind w:left="306" w:hangingChars="150" w:hanging="306"/>
              <w:contextualSpacing/>
              <w:jc w:val="both"/>
              <w:rPr>
                <w:rFonts w:cs="Arial"/>
                <w:kern w:val="0"/>
                <w:sz w:val="21"/>
                <w:szCs w:val="21"/>
              </w:rPr>
            </w:pPr>
            <w:r w:rsidRPr="00FE4438">
              <w:rPr>
                <w:rFonts w:cs="Arial" w:hint="eastAsia"/>
                <w:kern w:val="0"/>
                <w:sz w:val="21"/>
                <w:szCs w:val="21"/>
              </w:rPr>
              <w:t>□</w:t>
            </w:r>
            <w:r w:rsidRPr="00FE4438">
              <w:rPr>
                <w:rFonts w:cs="Arial"/>
                <w:kern w:val="0"/>
                <w:sz w:val="21"/>
                <w:szCs w:val="21"/>
              </w:rPr>
              <w:t xml:space="preserve"> 住民の生活動線や地域の祭事・共同作業に支障をきたさないか。</w:t>
            </w:r>
          </w:p>
        </w:tc>
        <w:tc>
          <w:tcPr>
            <w:tcW w:w="2694" w:type="dxa"/>
            <w:tcMar>
              <w:top w:w="30" w:type="dxa"/>
              <w:left w:w="45" w:type="dxa"/>
              <w:bottom w:w="30" w:type="dxa"/>
              <w:right w:w="45" w:type="dxa"/>
            </w:tcMar>
            <w:vAlign w:val="center"/>
            <w:hideMark/>
          </w:tcPr>
          <w:p w14:paraId="664898E3" w14:textId="77777777" w:rsidR="00EB1996" w:rsidRPr="00FE4438" w:rsidRDefault="00EB1996" w:rsidP="009A7624">
            <w:pPr>
              <w:snapToGrid w:val="0"/>
              <w:spacing w:before="0" w:beforeAutospacing="0" w:after="0" w:afterAutospacing="0"/>
              <w:contextualSpacing/>
              <w:jc w:val="both"/>
              <w:rPr>
                <w:rFonts w:cs="Arial"/>
                <w:kern w:val="0"/>
                <w:sz w:val="21"/>
                <w:szCs w:val="21"/>
              </w:rPr>
            </w:pPr>
          </w:p>
        </w:tc>
      </w:tr>
      <w:tr w:rsidR="00EB1996" w:rsidRPr="00FE4438" w14:paraId="3C2F6319" w14:textId="77777777" w:rsidTr="00EB1996">
        <w:trPr>
          <w:trHeight w:val="315"/>
        </w:trPr>
        <w:tc>
          <w:tcPr>
            <w:tcW w:w="1271" w:type="dxa"/>
            <w:vMerge/>
            <w:tcMar>
              <w:top w:w="30" w:type="dxa"/>
              <w:left w:w="45" w:type="dxa"/>
              <w:bottom w:w="30" w:type="dxa"/>
              <w:right w:w="45" w:type="dxa"/>
            </w:tcMar>
            <w:vAlign w:val="center"/>
            <w:hideMark/>
          </w:tcPr>
          <w:p w14:paraId="3FC8FA51" w14:textId="77777777" w:rsidR="00EB1996" w:rsidRPr="00FE4438" w:rsidRDefault="00EB1996" w:rsidP="006A18AD">
            <w:pPr>
              <w:snapToGrid w:val="0"/>
              <w:spacing w:before="0" w:beforeAutospacing="0" w:after="0" w:afterAutospacing="0"/>
              <w:contextualSpacing/>
              <w:jc w:val="center"/>
              <w:rPr>
                <w:rFonts w:cs="Times New Roman"/>
                <w:kern w:val="0"/>
                <w:sz w:val="21"/>
                <w:szCs w:val="21"/>
              </w:rPr>
            </w:pPr>
          </w:p>
        </w:tc>
        <w:tc>
          <w:tcPr>
            <w:tcW w:w="5386" w:type="dxa"/>
            <w:tcMar>
              <w:top w:w="30" w:type="dxa"/>
              <w:left w:w="45" w:type="dxa"/>
              <w:bottom w:w="30" w:type="dxa"/>
              <w:right w:w="45" w:type="dxa"/>
            </w:tcMar>
            <w:vAlign w:val="center"/>
            <w:hideMark/>
          </w:tcPr>
          <w:p w14:paraId="471D0258" w14:textId="11FADC0C" w:rsidR="00EB1996" w:rsidRPr="00FE4438" w:rsidRDefault="00EB1996" w:rsidP="009A7624">
            <w:pPr>
              <w:snapToGrid w:val="0"/>
              <w:spacing w:before="0" w:beforeAutospacing="0" w:after="0" w:afterAutospacing="0"/>
              <w:contextualSpacing/>
              <w:jc w:val="both"/>
              <w:rPr>
                <w:rFonts w:cs="Arial"/>
                <w:kern w:val="0"/>
                <w:sz w:val="21"/>
                <w:szCs w:val="21"/>
              </w:rPr>
            </w:pPr>
            <w:r w:rsidRPr="00FE4438">
              <w:rPr>
                <w:rFonts w:cs="Arial" w:hint="eastAsia"/>
                <w:kern w:val="0"/>
                <w:sz w:val="21"/>
                <w:szCs w:val="21"/>
              </w:rPr>
              <w:t xml:space="preserve">８　</w:t>
            </w:r>
            <w:r w:rsidRPr="00FE4438">
              <w:rPr>
                <w:rFonts w:cs="Arial"/>
                <w:kern w:val="0"/>
                <w:sz w:val="21"/>
                <w:szCs w:val="21"/>
              </w:rPr>
              <w:t>農業基盤への永続的影響</w:t>
            </w:r>
          </w:p>
          <w:p w14:paraId="4FBC7796" w14:textId="733A38CC" w:rsidR="00EB1996" w:rsidRPr="00FE4438" w:rsidRDefault="00EB1996" w:rsidP="00C01389">
            <w:pPr>
              <w:snapToGrid w:val="0"/>
              <w:spacing w:before="0" w:beforeAutospacing="0" w:after="0" w:afterAutospacing="0"/>
              <w:ind w:left="306" w:hangingChars="150" w:hanging="306"/>
              <w:contextualSpacing/>
              <w:jc w:val="both"/>
              <w:rPr>
                <w:rFonts w:cs="Arial"/>
                <w:kern w:val="0"/>
                <w:sz w:val="21"/>
                <w:szCs w:val="21"/>
              </w:rPr>
            </w:pPr>
            <w:r w:rsidRPr="00FE4438">
              <w:rPr>
                <w:rFonts w:cs="Arial" w:hint="eastAsia"/>
                <w:kern w:val="0"/>
                <w:sz w:val="21"/>
                <w:szCs w:val="21"/>
              </w:rPr>
              <w:t>□</w:t>
            </w:r>
            <w:r w:rsidRPr="00FE4438">
              <w:rPr>
                <w:rFonts w:cs="Arial"/>
                <w:kern w:val="0"/>
                <w:sz w:val="21"/>
                <w:szCs w:val="21"/>
              </w:rPr>
              <w:t xml:space="preserve"> 周辺の営農（水源利用・水路維持・牧野管理・農地等）と密接に関わる場所か。</w:t>
            </w:r>
          </w:p>
          <w:p w14:paraId="20D4EA48" w14:textId="77777777" w:rsidR="00EB1996" w:rsidRPr="00FE4438" w:rsidRDefault="00EB1996" w:rsidP="00C01389">
            <w:pPr>
              <w:snapToGrid w:val="0"/>
              <w:spacing w:before="0" w:beforeAutospacing="0" w:after="0" w:afterAutospacing="0"/>
              <w:ind w:left="306" w:hangingChars="150" w:hanging="306"/>
              <w:contextualSpacing/>
              <w:jc w:val="both"/>
              <w:rPr>
                <w:rFonts w:cs="Arial"/>
                <w:kern w:val="0"/>
                <w:sz w:val="21"/>
                <w:szCs w:val="21"/>
              </w:rPr>
            </w:pPr>
            <w:r w:rsidRPr="00FE4438">
              <w:rPr>
                <w:rFonts w:cs="Arial" w:hint="eastAsia"/>
                <w:kern w:val="0"/>
                <w:sz w:val="21"/>
                <w:szCs w:val="21"/>
              </w:rPr>
              <w:t>□</w:t>
            </w:r>
            <w:r w:rsidRPr="00FE4438">
              <w:rPr>
                <w:rFonts w:cs="Arial"/>
                <w:kern w:val="0"/>
                <w:sz w:val="21"/>
                <w:szCs w:val="21"/>
              </w:rPr>
              <w:t xml:space="preserve"> 将来的な営農再開を妨げる構造物ではないか。</w:t>
            </w:r>
          </w:p>
          <w:p w14:paraId="1C37D94F" w14:textId="20711702" w:rsidR="00EB1996" w:rsidRPr="00FE4438" w:rsidRDefault="00EB1996" w:rsidP="00C01389">
            <w:pPr>
              <w:snapToGrid w:val="0"/>
              <w:spacing w:before="0" w:beforeAutospacing="0" w:after="0" w:afterAutospacing="0"/>
              <w:ind w:left="306" w:hangingChars="150" w:hanging="306"/>
              <w:contextualSpacing/>
              <w:jc w:val="both"/>
              <w:rPr>
                <w:rFonts w:cs="Arial"/>
                <w:kern w:val="0"/>
                <w:sz w:val="21"/>
                <w:szCs w:val="21"/>
              </w:rPr>
            </w:pPr>
            <w:r w:rsidRPr="00FE4438">
              <w:rPr>
                <w:rFonts w:cs="Arial" w:hint="eastAsia"/>
                <w:kern w:val="0"/>
                <w:sz w:val="21"/>
                <w:szCs w:val="21"/>
              </w:rPr>
              <w:t xml:space="preserve">□ </w:t>
            </w:r>
            <w:r w:rsidRPr="00FE4438">
              <w:rPr>
                <w:rFonts w:cs="Arial"/>
                <w:kern w:val="0"/>
                <w:sz w:val="21"/>
                <w:szCs w:val="21"/>
              </w:rPr>
              <w:t>排水による下流農地への影響はないか。</w:t>
            </w:r>
          </w:p>
        </w:tc>
        <w:tc>
          <w:tcPr>
            <w:tcW w:w="2694" w:type="dxa"/>
            <w:tcMar>
              <w:top w:w="30" w:type="dxa"/>
              <w:left w:w="45" w:type="dxa"/>
              <w:bottom w:w="30" w:type="dxa"/>
              <w:right w:w="45" w:type="dxa"/>
            </w:tcMar>
            <w:vAlign w:val="center"/>
            <w:hideMark/>
          </w:tcPr>
          <w:p w14:paraId="6242EA9D" w14:textId="77777777" w:rsidR="00EB1996" w:rsidRPr="00FE4438" w:rsidRDefault="00EB1996" w:rsidP="009A7624">
            <w:pPr>
              <w:snapToGrid w:val="0"/>
              <w:spacing w:before="0" w:beforeAutospacing="0" w:after="0" w:afterAutospacing="0"/>
              <w:contextualSpacing/>
              <w:jc w:val="both"/>
              <w:rPr>
                <w:rFonts w:cs="Arial"/>
                <w:kern w:val="0"/>
                <w:sz w:val="21"/>
                <w:szCs w:val="21"/>
              </w:rPr>
            </w:pPr>
          </w:p>
        </w:tc>
      </w:tr>
    </w:tbl>
    <w:p w14:paraId="55DFEC2D" w14:textId="77777777" w:rsidR="006032A6" w:rsidRPr="00FE4438" w:rsidRDefault="006032A6" w:rsidP="00502985">
      <w:pPr>
        <w:spacing w:before="0" w:beforeAutospacing="0" w:after="0" w:afterAutospacing="0"/>
        <w:contextualSpacing/>
        <w:outlineLvl w:val="1"/>
        <w:rPr>
          <w:rFonts w:cs="ＭＳ Ｐゴシック"/>
          <w:b/>
          <w:bCs/>
          <w:kern w:val="0"/>
          <w:szCs w:val="24"/>
        </w:rPr>
      </w:pPr>
    </w:p>
    <w:p w14:paraId="79285C7F" w14:textId="674B7BF9" w:rsidR="005917E3" w:rsidRPr="00FE4438" w:rsidRDefault="00502985" w:rsidP="00502985">
      <w:pPr>
        <w:spacing w:before="0" w:beforeAutospacing="0" w:after="0" w:afterAutospacing="0"/>
        <w:contextualSpacing/>
        <w:outlineLvl w:val="1"/>
        <w:rPr>
          <w:rFonts w:cs="ＭＳ Ｐゴシック"/>
          <w:b/>
          <w:bCs/>
          <w:kern w:val="0"/>
          <w:szCs w:val="24"/>
        </w:rPr>
      </w:pPr>
      <w:r w:rsidRPr="00FE4438">
        <w:rPr>
          <w:rFonts w:cs="ＭＳ Ｐゴシック" w:hint="eastAsia"/>
          <w:b/>
          <w:bCs/>
          <w:kern w:val="0"/>
          <w:szCs w:val="24"/>
        </w:rPr>
        <w:t xml:space="preserve">２　</w:t>
      </w:r>
      <w:r w:rsidR="005917E3" w:rsidRPr="00FE4438">
        <w:rPr>
          <w:rFonts w:cs="ＭＳ Ｐゴシック"/>
          <w:b/>
          <w:bCs/>
          <w:kern w:val="0"/>
          <w:szCs w:val="24"/>
        </w:rPr>
        <w:t>普遍的価値の誠実性（インテグリティ）に対する適合性の論証</w:t>
      </w:r>
    </w:p>
    <w:p w14:paraId="0FA03CED" w14:textId="77777777" w:rsidR="002A4BAF" w:rsidRPr="00FE4438" w:rsidRDefault="002A4BAF" w:rsidP="00502985">
      <w:pPr>
        <w:spacing w:before="0" w:beforeAutospacing="0" w:after="0" w:afterAutospacing="0"/>
        <w:ind w:firstLineChars="100" w:firstLine="234"/>
        <w:contextualSpacing/>
        <w:rPr>
          <w:rFonts w:cs="ＭＳ Ｐゴシック"/>
          <w:kern w:val="0"/>
          <w:szCs w:val="24"/>
        </w:rPr>
      </w:pPr>
      <w:r w:rsidRPr="00FE4438">
        <w:rPr>
          <w:rFonts w:cs="ＭＳ Ｐゴシック"/>
          <w:kern w:val="0"/>
          <w:szCs w:val="24"/>
        </w:rPr>
        <w:t>事業者は以下の項目について、事務局および審査委員会の「審査の視点」を十分に理解した上で、客観的証拠に基づき記述してください。</w:t>
      </w:r>
    </w:p>
    <w:p w14:paraId="27B1A36B" w14:textId="77777777" w:rsidR="009305BB" w:rsidRPr="00FE4438" w:rsidRDefault="009305BB" w:rsidP="00502985">
      <w:pPr>
        <w:spacing w:before="0" w:beforeAutospacing="0" w:after="0" w:afterAutospacing="0"/>
        <w:ind w:firstLineChars="100" w:firstLine="234"/>
        <w:contextualSpacing/>
        <w:rPr>
          <w:rFonts w:cs="ＭＳ Ｐゴシック"/>
          <w:kern w:val="0"/>
          <w:szCs w:val="24"/>
        </w:rPr>
      </w:pPr>
    </w:p>
    <w:p w14:paraId="7A847B4E" w14:textId="067DCBF4" w:rsidR="00CF67C9" w:rsidRPr="00FE4438" w:rsidRDefault="00CF67C9" w:rsidP="0001579A">
      <w:pPr>
        <w:spacing w:before="0" w:beforeAutospacing="0" w:after="0" w:afterAutospacing="0"/>
        <w:ind w:left="234" w:hangingChars="100" w:hanging="234"/>
        <w:contextualSpacing/>
        <w:rPr>
          <w:rFonts w:cs="ＭＳ Ｐゴシック"/>
          <w:kern w:val="0"/>
          <w:szCs w:val="24"/>
        </w:rPr>
      </w:pPr>
      <w:r w:rsidRPr="00FE4438">
        <w:rPr>
          <w:rFonts w:cs="ＭＳ Ｐゴシック" w:hint="eastAsia"/>
          <w:kern w:val="0"/>
          <w:szCs w:val="24"/>
        </w:rPr>
        <w:t xml:space="preserve">※　</w:t>
      </w:r>
      <w:r w:rsidR="0001579A" w:rsidRPr="00FE4438">
        <w:rPr>
          <w:rFonts w:cs="ＭＳ Ｐゴシック" w:hint="eastAsia"/>
          <w:kern w:val="0"/>
          <w:szCs w:val="24"/>
        </w:rPr>
        <w:t>本評価書に記載されている「</w:t>
      </w:r>
      <w:r w:rsidR="008B05FB" w:rsidRPr="00FE4438">
        <w:rPr>
          <w:rFonts w:cs="ＭＳ Ｐゴシック" w:hint="eastAsia"/>
          <w:kern w:val="0"/>
          <w:szCs w:val="24"/>
        </w:rPr>
        <w:t>標準的な提出書類</w:t>
      </w:r>
      <w:r w:rsidR="0001579A" w:rsidRPr="00FE4438">
        <w:rPr>
          <w:rFonts w:cs="ＭＳ Ｐゴシック" w:hint="eastAsia"/>
          <w:kern w:val="0"/>
          <w:szCs w:val="24"/>
        </w:rPr>
        <w:t>」は、標準的な想定に基づく例示です。提出すべき書類の種類および範囲は、事業計画の内容や立地場所の特性に照らし、事業者が自らの責任において判断してください。</w:t>
      </w:r>
      <w:r w:rsidR="00D03671" w:rsidRPr="00FE4438">
        <w:rPr>
          <w:rFonts w:cs="ＭＳ Ｐゴシック" w:hint="eastAsia"/>
          <w:kern w:val="0"/>
          <w:szCs w:val="24"/>
        </w:rPr>
        <w:t>提出しない場合は、その合理的な理由を本文中に記述してください。</w:t>
      </w:r>
      <w:r w:rsidR="0001579A" w:rsidRPr="00FE4438">
        <w:rPr>
          <w:rFonts w:cs="ＭＳ Ｐゴシック" w:hint="eastAsia"/>
          <w:kern w:val="0"/>
          <w:szCs w:val="24"/>
        </w:rPr>
        <w:t>村の普遍的価値（インテグリティ）を論証する上で必要と判断される資料が不足している場合、審査会において「論証不十分」とみなされる場合があります。</w:t>
      </w:r>
    </w:p>
    <w:p w14:paraId="231B0841" w14:textId="6997DDD5" w:rsidR="008144D8" w:rsidRPr="00FE4438" w:rsidRDefault="008144D8" w:rsidP="0001579A">
      <w:pPr>
        <w:spacing w:before="0" w:beforeAutospacing="0" w:after="0" w:afterAutospacing="0"/>
        <w:ind w:left="234" w:hangingChars="100" w:hanging="234"/>
        <w:contextualSpacing/>
        <w:rPr>
          <w:rFonts w:cs="ＭＳ Ｐゴシック"/>
          <w:kern w:val="0"/>
          <w:szCs w:val="24"/>
        </w:rPr>
      </w:pPr>
      <w:r w:rsidRPr="00FE4438">
        <w:rPr>
          <w:rFonts w:cs="ＭＳ Ｐゴシック" w:hint="eastAsia"/>
          <w:kern w:val="0"/>
          <w:szCs w:val="24"/>
        </w:rPr>
        <w:t>※　本評価書は、事業者が自らの計画の妥当性を証明する唯一の機会です。村の普遍的価値（インテグリティ）に対する理解が浅い、あるいは論証が主観的であると判断された場合、事務局は修正を求めることなく『不適合』として審査を終了</w:t>
      </w:r>
      <w:r w:rsidR="005F5DA9" w:rsidRPr="00FE4438">
        <w:rPr>
          <w:rFonts w:cs="ＭＳ Ｐゴシック" w:hint="eastAsia"/>
          <w:kern w:val="0"/>
          <w:szCs w:val="24"/>
        </w:rPr>
        <w:t>する場合があります</w:t>
      </w:r>
      <w:r w:rsidRPr="00FE4438">
        <w:rPr>
          <w:rFonts w:cs="ＭＳ Ｐゴシック" w:hint="eastAsia"/>
          <w:kern w:val="0"/>
          <w:szCs w:val="24"/>
        </w:rPr>
        <w:t>。</w:t>
      </w:r>
    </w:p>
    <w:p w14:paraId="480B6345" w14:textId="77777777" w:rsidR="009305BB" w:rsidRPr="00FE4438" w:rsidRDefault="009305BB" w:rsidP="00502985">
      <w:pPr>
        <w:spacing w:before="0" w:beforeAutospacing="0" w:after="0" w:afterAutospacing="0"/>
        <w:ind w:firstLineChars="100" w:firstLine="234"/>
        <w:contextualSpacing/>
        <w:rPr>
          <w:rFonts w:cs="ＭＳ Ｐゴシック"/>
          <w:kern w:val="0"/>
          <w:szCs w:val="24"/>
        </w:rPr>
      </w:pPr>
    </w:p>
    <w:p w14:paraId="114E0526" w14:textId="77777777" w:rsidR="002A4BAF" w:rsidRPr="00FE4438" w:rsidRDefault="002A4BAF" w:rsidP="00B01E0E">
      <w:pPr>
        <w:spacing w:before="0" w:beforeAutospacing="0" w:after="0" w:afterAutospacing="0"/>
        <w:contextualSpacing/>
        <w:outlineLvl w:val="1"/>
        <w:rPr>
          <w:rFonts w:cs="ＭＳ Ｐゴシック"/>
          <w:b/>
          <w:bCs/>
          <w:kern w:val="0"/>
          <w:szCs w:val="24"/>
        </w:rPr>
      </w:pPr>
      <w:r w:rsidRPr="00FE4438">
        <w:rPr>
          <w:rFonts w:cs="ＭＳ Ｐゴシック"/>
          <w:b/>
          <w:bCs/>
          <w:kern w:val="0"/>
          <w:szCs w:val="24"/>
        </w:rPr>
        <w:t>(1) 空間的誠実性への適合性</w:t>
      </w:r>
    </w:p>
    <w:p w14:paraId="79284D5B" w14:textId="3DEA4048" w:rsidR="002A4BAF" w:rsidRPr="00FE4438" w:rsidRDefault="002A4BAF" w:rsidP="004E58C7">
      <w:pPr>
        <w:spacing w:before="0" w:beforeAutospacing="0" w:after="0" w:afterAutospacing="0"/>
        <w:ind w:firstLineChars="100" w:firstLine="234"/>
        <w:contextualSpacing/>
        <w:rPr>
          <w:rFonts w:cs="ＭＳ Ｐゴシック"/>
          <w:kern w:val="0"/>
          <w:szCs w:val="24"/>
        </w:rPr>
      </w:pPr>
      <w:r w:rsidRPr="00FE4438">
        <w:rPr>
          <w:rFonts w:cs="ＭＳ Ｐゴシック"/>
          <w:kern w:val="0"/>
          <w:szCs w:val="24"/>
        </w:rPr>
        <w:t>計画施設が、阿蘇の自然景観および農地・草原の「連続的な風景」をどのように維持、または改変するか。</w:t>
      </w:r>
    </w:p>
    <w:tbl>
      <w:tblPr>
        <w:tblStyle w:val="aa"/>
        <w:tblW w:w="0" w:type="auto"/>
        <w:tblLook w:val="04A0" w:firstRow="1" w:lastRow="0" w:firstColumn="1" w:lastColumn="0" w:noHBand="0" w:noVBand="1"/>
      </w:tblPr>
      <w:tblGrid>
        <w:gridCol w:w="9344"/>
      </w:tblGrid>
      <w:tr w:rsidR="002605E7" w:rsidRPr="00FE4438" w14:paraId="56925BB0" w14:textId="77777777" w:rsidTr="002605E7">
        <w:tc>
          <w:tcPr>
            <w:tcW w:w="9344" w:type="dxa"/>
          </w:tcPr>
          <w:p w14:paraId="0C9ECF25" w14:textId="77777777" w:rsidR="002605E7" w:rsidRPr="00FE4438" w:rsidRDefault="002605E7" w:rsidP="002605E7">
            <w:pPr>
              <w:spacing w:beforeAutospacing="0" w:afterAutospacing="0"/>
              <w:contextualSpacing/>
              <w:rPr>
                <w:rFonts w:cs="ＭＳ Ｐゴシック"/>
                <w:kern w:val="0"/>
                <w:szCs w:val="24"/>
              </w:rPr>
            </w:pPr>
          </w:p>
          <w:p w14:paraId="0E8FD192" w14:textId="77777777" w:rsidR="00A10EF2" w:rsidRPr="00FE4438" w:rsidRDefault="00A10EF2" w:rsidP="002605E7">
            <w:pPr>
              <w:spacing w:beforeAutospacing="0" w:afterAutospacing="0"/>
              <w:contextualSpacing/>
              <w:rPr>
                <w:rFonts w:cs="ＭＳ Ｐゴシック"/>
                <w:kern w:val="0"/>
                <w:szCs w:val="24"/>
              </w:rPr>
            </w:pPr>
          </w:p>
          <w:p w14:paraId="30771C5F" w14:textId="77777777" w:rsidR="002605E7" w:rsidRPr="00FE4438" w:rsidRDefault="002605E7" w:rsidP="002605E7">
            <w:pPr>
              <w:spacing w:beforeAutospacing="0" w:afterAutospacing="0"/>
              <w:contextualSpacing/>
              <w:rPr>
                <w:rFonts w:cs="ＭＳ Ｐゴシック"/>
                <w:kern w:val="0"/>
                <w:szCs w:val="24"/>
              </w:rPr>
            </w:pPr>
          </w:p>
          <w:p w14:paraId="51987FEA" w14:textId="77777777" w:rsidR="003C6013" w:rsidRPr="00FE4438" w:rsidRDefault="003C6013" w:rsidP="002605E7">
            <w:pPr>
              <w:spacing w:beforeAutospacing="0" w:afterAutospacing="0"/>
              <w:contextualSpacing/>
              <w:rPr>
                <w:rFonts w:cs="ＭＳ Ｐゴシック"/>
                <w:kern w:val="0"/>
                <w:szCs w:val="24"/>
              </w:rPr>
            </w:pPr>
          </w:p>
          <w:p w14:paraId="02F4EB4C" w14:textId="77777777" w:rsidR="003C6013" w:rsidRPr="00FE4438" w:rsidRDefault="003C6013" w:rsidP="002605E7">
            <w:pPr>
              <w:spacing w:beforeAutospacing="0" w:afterAutospacing="0"/>
              <w:contextualSpacing/>
              <w:rPr>
                <w:rFonts w:cs="ＭＳ Ｐゴシック"/>
                <w:kern w:val="0"/>
                <w:szCs w:val="24"/>
              </w:rPr>
            </w:pPr>
          </w:p>
          <w:p w14:paraId="4DEDBA29" w14:textId="77777777" w:rsidR="003C6013" w:rsidRPr="00FE4438" w:rsidRDefault="003C6013" w:rsidP="002605E7">
            <w:pPr>
              <w:spacing w:beforeAutospacing="0" w:afterAutospacing="0"/>
              <w:contextualSpacing/>
              <w:rPr>
                <w:rFonts w:cs="ＭＳ Ｐゴシック"/>
                <w:kern w:val="0"/>
                <w:szCs w:val="24"/>
              </w:rPr>
            </w:pPr>
          </w:p>
          <w:p w14:paraId="39E1D7CC" w14:textId="77777777" w:rsidR="003C6013" w:rsidRPr="00FE4438" w:rsidRDefault="003C6013" w:rsidP="002605E7">
            <w:pPr>
              <w:spacing w:beforeAutospacing="0" w:afterAutospacing="0"/>
              <w:contextualSpacing/>
              <w:rPr>
                <w:rFonts w:cs="ＭＳ Ｐゴシック"/>
                <w:kern w:val="0"/>
                <w:szCs w:val="24"/>
              </w:rPr>
            </w:pPr>
          </w:p>
          <w:p w14:paraId="75EE6B2C" w14:textId="77777777" w:rsidR="003C6013" w:rsidRPr="00FE4438" w:rsidRDefault="003C6013" w:rsidP="002605E7">
            <w:pPr>
              <w:spacing w:beforeAutospacing="0" w:afterAutospacing="0"/>
              <w:contextualSpacing/>
              <w:rPr>
                <w:rFonts w:cs="ＭＳ Ｐゴシック"/>
                <w:kern w:val="0"/>
                <w:szCs w:val="24"/>
              </w:rPr>
            </w:pPr>
          </w:p>
        </w:tc>
      </w:tr>
    </w:tbl>
    <w:p w14:paraId="3D07B195" w14:textId="77777777" w:rsidR="002605E7" w:rsidRPr="00FE4438" w:rsidRDefault="002605E7" w:rsidP="002605E7">
      <w:pPr>
        <w:spacing w:before="0" w:beforeAutospacing="0" w:after="0" w:afterAutospacing="0"/>
        <w:contextualSpacing/>
        <w:rPr>
          <w:rFonts w:cs="ＭＳ Ｐゴシック"/>
          <w:kern w:val="0"/>
          <w:szCs w:val="24"/>
        </w:rPr>
      </w:pPr>
    </w:p>
    <w:p w14:paraId="1A2C9200" w14:textId="38750C19" w:rsidR="002A4BAF" w:rsidRPr="00FE4438" w:rsidRDefault="002A4BAF" w:rsidP="002605E7">
      <w:pPr>
        <w:spacing w:before="0" w:beforeAutospacing="0" w:after="0" w:afterAutospacing="0"/>
        <w:contextualSpacing/>
        <w:rPr>
          <w:rFonts w:cs="ＭＳ Ｐゴシック"/>
          <w:kern w:val="0"/>
          <w:szCs w:val="24"/>
        </w:rPr>
      </w:pPr>
      <w:r w:rsidRPr="00FE4438">
        <w:rPr>
          <w:rFonts w:cs="ＭＳ Ｐゴシック"/>
          <w:b/>
          <w:bCs/>
          <w:kern w:val="0"/>
          <w:szCs w:val="24"/>
        </w:rPr>
        <w:t>【審査の視点】</w:t>
      </w:r>
    </w:p>
    <w:p w14:paraId="4E954132" w14:textId="30E4C291" w:rsidR="002605E7" w:rsidRPr="00FE4438" w:rsidRDefault="002605E7" w:rsidP="002605E7">
      <w:pPr>
        <w:spacing w:before="0" w:beforeAutospacing="0" w:after="0" w:afterAutospacing="0"/>
        <w:ind w:left="234" w:hangingChars="100" w:hanging="234"/>
        <w:contextualSpacing/>
        <w:rPr>
          <w:rFonts w:cs="ＭＳ Ｐゴシック"/>
          <w:kern w:val="0"/>
          <w:szCs w:val="24"/>
        </w:rPr>
      </w:pPr>
      <w:r w:rsidRPr="00FE4438">
        <w:rPr>
          <w:rFonts w:cs="ＭＳ Ｐゴシック" w:hint="eastAsia"/>
          <w:kern w:val="0"/>
          <w:szCs w:val="24"/>
        </w:rPr>
        <w:t>・</w:t>
      </w:r>
      <w:r w:rsidR="002A4BAF" w:rsidRPr="00FE4438">
        <w:rPr>
          <w:rFonts w:cs="ＭＳ Ｐゴシック"/>
          <w:kern w:val="0"/>
          <w:szCs w:val="24"/>
        </w:rPr>
        <w:t>「死角にある」「目立たない」という主張は、価値の維持とはみなされません。</w:t>
      </w:r>
    </w:p>
    <w:p w14:paraId="21E836A5" w14:textId="1A126301" w:rsidR="002605E7" w:rsidRPr="00FE4438" w:rsidRDefault="002605E7" w:rsidP="002605E7">
      <w:pPr>
        <w:spacing w:before="0" w:beforeAutospacing="0" w:after="0" w:afterAutospacing="0"/>
        <w:ind w:left="234" w:hangingChars="100" w:hanging="234"/>
        <w:contextualSpacing/>
        <w:rPr>
          <w:rFonts w:cs="ＭＳ Ｐゴシック"/>
          <w:kern w:val="0"/>
          <w:szCs w:val="24"/>
        </w:rPr>
      </w:pPr>
      <w:r w:rsidRPr="00FE4438">
        <w:rPr>
          <w:rFonts w:cs="ＭＳ Ｐゴシック" w:hint="eastAsia"/>
          <w:kern w:val="0"/>
          <w:szCs w:val="24"/>
        </w:rPr>
        <w:t>・</w:t>
      </w:r>
      <w:r w:rsidR="002A4BAF" w:rsidRPr="00FE4438">
        <w:rPr>
          <w:rFonts w:cs="ＭＳ Ｐゴシック"/>
          <w:kern w:val="0"/>
          <w:szCs w:val="24"/>
        </w:rPr>
        <w:t>施設を植栽やフェンスで隠蔽（パッチワーク的な遮蔽）しなければならない計画自体を、空間への「不調和」と判定します。</w:t>
      </w:r>
    </w:p>
    <w:p w14:paraId="3B0F88E9" w14:textId="5FE01211" w:rsidR="002A4BAF" w:rsidRPr="00FE4438" w:rsidRDefault="002605E7" w:rsidP="002605E7">
      <w:pPr>
        <w:spacing w:before="0" w:beforeAutospacing="0" w:after="0" w:afterAutospacing="0"/>
        <w:ind w:left="234" w:hangingChars="100" w:hanging="234"/>
        <w:contextualSpacing/>
        <w:rPr>
          <w:rFonts w:cs="ＭＳ Ｐゴシック"/>
          <w:kern w:val="0"/>
          <w:szCs w:val="24"/>
        </w:rPr>
      </w:pPr>
      <w:r w:rsidRPr="00FE4438">
        <w:rPr>
          <w:rFonts w:cs="ＭＳ Ｐゴシック" w:hint="eastAsia"/>
          <w:kern w:val="0"/>
          <w:szCs w:val="24"/>
        </w:rPr>
        <w:t>・</w:t>
      </w:r>
      <w:r w:rsidR="002A4BAF" w:rsidRPr="00FE4438">
        <w:rPr>
          <w:rFonts w:cs="ＭＳ Ｐゴシック"/>
          <w:kern w:val="0"/>
          <w:szCs w:val="24"/>
        </w:rPr>
        <w:t>阿蘇の風景の「ゆらぎ（自然な連続性）」の中に、幾何学的・人工的な異質物が導入されることによる空間の質の低下を厳格に評価します。</w:t>
      </w:r>
    </w:p>
    <w:p w14:paraId="04AF2524" w14:textId="77777777" w:rsidR="002361FE" w:rsidRPr="00FE4438" w:rsidRDefault="002361FE" w:rsidP="002605E7">
      <w:pPr>
        <w:spacing w:before="0" w:beforeAutospacing="0" w:after="0" w:afterAutospacing="0"/>
        <w:ind w:left="234" w:hangingChars="100" w:hanging="234"/>
        <w:contextualSpacing/>
        <w:rPr>
          <w:rFonts w:cs="ＭＳ Ｐゴシック"/>
          <w:kern w:val="0"/>
          <w:szCs w:val="24"/>
        </w:rPr>
      </w:pPr>
    </w:p>
    <w:p w14:paraId="5F6CF588" w14:textId="421F99A8" w:rsidR="002605E7" w:rsidRPr="00FE4438" w:rsidRDefault="00406B73" w:rsidP="00B01E0E">
      <w:pPr>
        <w:spacing w:before="0" w:beforeAutospacing="0" w:after="0" w:afterAutospacing="0"/>
        <w:contextualSpacing/>
        <w:outlineLvl w:val="1"/>
        <w:rPr>
          <w:rFonts w:cs="ＭＳ Ｐゴシック"/>
          <w:b/>
          <w:bCs/>
          <w:kern w:val="0"/>
          <w:szCs w:val="24"/>
        </w:rPr>
      </w:pPr>
      <w:r w:rsidRPr="00FE4438">
        <w:rPr>
          <w:rFonts w:cs="ＭＳ Ｐゴシック" w:hint="eastAsia"/>
          <w:b/>
          <w:bCs/>
          <w:kern w:val="0"/>
          <w:szCs w:val="24"/>
        </w:rPr>
        <w:t>【</w:t>
      </w:r>
      <w:r w:rsidR="00B40B5B" w:rsidRPr="00FE4438">
        <w:rPr>
          <w:rFonts w:cs="ＭＳ Ｐゴシック" w:hint="eastAsia"/>
          <w:b/>
          <w:bCs/>
          <w:kern w:val="0"/>
          <w:szCs w:val="24"/>
        </w:rPr>
        <w:t>添付書類</w:t>
      </w:r>
      <w:r w:rsidR="00D42D3B" w:rsidRPr="00FE4438">
        <w:rPr>
          <w:rFonts w:cs="ＭＳ Ｐゴシック" w:hint="eastAsia"/>
          <w:b/>
          <w:bCs/>
          <w:kern w:val="0"/>
          <w:szCs w:val="24"/>
        </w:rPr>
        <w:t>例</w:t>
      </w:r>
      <w:r w:rsidRPr="00FE4438">
        <w:rPr>
          <w:rFonts w:cs="ＭＳ Ｐゴシック" w:hint="eastAsia"/>
          <w:b/>
          <w:bCs/>
          <w:kern w:val="0"/>
          <w:szCs w:val="24"/>
        </w:rPr>
        <w:t>】</w:t>
      </w:r>
    </w:p>
    <w:p w14:paraId="74444C2F" w14:textId="77777777" w:rsidR="00E15BA7" w:rsidRPr="00FE4438" w:rsidRDefault="00E15BA7" w:rsidP="00E15BA7">
      <w:pPr>
        <w:spacing w:before="0" w:beforeAutospacing="0" w:after="0" w:afterAutospacing="0"/>
        <w:ind w:left="235" w:hangingChars="100" w:hanging="235"/>
        <w:rPr>
          <w:rFonts w:cs="ＭＳ Ｐゴシック"/>
          <w:kern w:val="0"/>
          <w:szCs w:val="24"/>
        </w:rPr>
      </w:pPr>
      <w:r w:rsidRPr="00FE4438">
        <w:rPr>
          <w:rFonts w:cs="ＭＳ Ｐゴシック" w:hint="eastAsia"/>
          <w:b/>
          <w:bCs/>
          <w:kern w:val="0"/>
          <w:szCs w:val="24"/>
        </w:rPr>
        <w:t>主要視点場フォトモンタージュ</w:t>
      </w:r>
      <w:r w:rsidRPr="00FE4438">
        <w:rPr>
          <w:rFonts w:cs="ＭＳ Ｐゴシック" w:hint="eastAsia"/>
          <w:kern w:val="0"/>
          <w:szCs w:val="24"/>
        </w:rPr>
        <w:t>：</w:t>
      </w:r>
      <w:r w:rsidRPr="00FE4438">
        <w:rPr>
          <w:rFonts w:cs="ＭＳ Ｐゴシック"/>
          <w:kern w:val="0"/>
          <w:szCs w:val="24"/>
        </w:rPr>
        <w:t xml:space="preserve"> 村HP公開の「指定視点場（展望所等）」の位置情報を確認し、現地で撮影した現況写真に、設計図に基づく正確なスケールの3Dモデルを合成してください。 </w:t>
      </w:r>
    </w:p>
    <w:p w14:paraId="68A780B6" w14:textId="77777777" w:rsidR="00E15BA7" w:rsidRPr="00FE4438" w:rsidRDefault="00E15BA7" w:rsidP="00E15BA7">
      <w:pPr>
        <w:spacing w:before="0" w:beforeAutospacing="0" w:after="0" w:afterAutospacing="0"/>
        <w:ind w:left="235" w:hangingChars="100" w:hanging="235"/>
        <w:rPr>
          <w:rFonts w:cs="ＭＳ Ｐゴシック"/>
          <w:kern w:val="0"/>
          <w:szCs w:val="24"/>
        </w:rPr>
      </w:pPr>
      <w:r w:rsidRPr="00FE4438">
        <w:rPr>
          <w:rFonts w:cs="ＭＳ Ｐゴシック" w:hint="eastAsia"/>
          <w:b/>
          <w:bCs/>
          <w:kern w:val="0"/>
          <w:szCs w:val="24"/>
        </w:rPr>
        <w:t>景観遮蔽・阻害率算出報告書</w:t>
      </w:r>
      <w:r w:rsidRPr="00FE4438">
        <w:rPr>
          <w:rFonts w:cs="ＭＳ Ｐゴシック" w:hint="eastAsia"/>
          <w:kern w:val="0"/>
          <w:szCs w:val="24"/>
        </w:rPr>
        <w:t>：</w:t>
      </w:r>
      <w:r w:rsidRPr="00FE4438">
        <w:rPr>
          <w:rFonts w:cs="ＭＳ Ｐゴシック"/>
          <w:kern w:val="0"/>
          <w:szCs w:val="24"/>
        </w:rPr>
        <w:t xml:space="preserve"> 上記合成写真に基づき、事業者の責任において「山並みの稜線の何％が隠れるか」を計算し、その根拠を提示してください。 </w:t>
      </w:r>
    </w:p>
    <w:p w14:paraId="43FFFF9F" w14:textId="0A39638E" w:rsidR="005437C3" w:rsidRPr="00FE4438" w:rsidRDefault="00E15BA7" w:rsidP="00E15BA7">
      <w:pPr>
        <w:spacing w:before="0" w:beforeAutospacing="0" w:after="0" w:afterAutospacing="0"/>
        <w:ind w:left="235" w:hangingChars="100" w:hanging="235"/>
        <w:rPr>
          <w:rFonts w:cs="ＭＳ Ｐゴシック"/>
          <w:kern w:val="0"/>
          <w:szCs w:val="24"/>
        </w:rPr>
      </w:pPr>
      <w:r w:rsidRPr="00FE4438">
        <w:rPr>
          <w:rFonts w:cs="ＭＳ Ｐゴシック" w:hint="eastAsia"/>
          <w:b/>
          <w:bCs/>
          <w:kern w:val="0"/>
          <w:szCs w:val="24"/>
        </w:rPr>
        <w:t>夜間光害シミュレーション</w:t>
      </w:r>
      <w:r w:rsidRPr="00FE4438">
        <w:rPr>
          <w:rFonts w:cs="ＭＳ Ｐゴシック" w:hint="eastAsia"/>
          <w:kern w:val="0"/>
          <w:szCs w:val="24"/>
        </w:rPr>
        <w:t>：</w:t>
      </w:r>
      <w:r w:rsidRPr="00FE4438">
        <w:rPr>
          <w:rFonts w:cs="ＭＳ Ｐゴシック"/>
          <w:kern w:val="0"/>
          <w:szCs w:val="24"/>
        </w:rPr>
        <w:t xml:space="preserve"> 照明計画がある場合、周辺の静穏な風景や星空への光漏れの影響予測図を作成してください。</w:t>
      </w:r>
    </w:p>
    <w:p w14:paraId="43FD1F6A" w14:textId="77777777" w:rsidR="00A10EF2" w:rsidRPr="00FE4438" w:rsidRDefault="00A10EF2" w:rsidP="00E15BA7">
      <w:pPr>
        <w:spacing w:before="0" w:beforeAutospacing="0" w:after="0" w:afterAutospacing="0"/>
        <w:ind w:left="234" w:hangingChars="100" w:hanging="234"/>
        <w:rPr>
          <w:rFonts w:cs="ＭＳ Ｐゴシック"/>
          <w:kern w:val="0"/>
          <w:szCs w:val="24"/>
        </w:rPr>
      </w:pPr>
    </w:p>
    <w:p w14:paraId="5E043540" w14:textId="64850DBD" w:rsidR="002A4BAF" w:rsidRPr="00FE4438" w:rsidRDefault="002A4BAF" w:rsidP="00B01E0E">
      <w:pPr>
        <w:spacing w:before="0" w:beforeAutospacing="0" w:after="0" w:afterAutospacing="0"/>
        <w:contextualSpacing/>
        <w:outlineLvl w:val="1"/>
        <w:rPr>
          <w:rFonts w:cs="ＭＳ Ｐゴシック"/>
          <w:b/>
          <w:bCs/>
          <w:kern w:val="0"/>
          <w:szCs w:val="24"/>
        </w:rPr>
      </w:pPr>
      <w:r w:rsidRPr="00FE4438">
        <w:rPr>
          <w:rFonts w:cs="ＭＳ Ｐゴシック"/>
          <w:b/>
          <w:bCs/>
          <w:kern w:val="0"/>
          <w:szCs w:val="24"/>
        </w:rPr>
        <w:t>(2) 文化的・歴史的誠実性への適合性</w:t>
      </w:r>
    </w:p>
    <w:p w14:paraId="61E5BAAC" w14:textId="12A5057D" w:rsidR="003C6013" w:rsidRPr="00FE4438" w:rsidRDefault="002A4BAF" w:rsidP="003C6013">
      <w:pPr>
        <w:spacing w:before="0" w:beforeAutospacing="0" w:after="0" w:afterAutospacing="0"/>
        <w:ind w:firstLineChars="100" w:firstLine="234"/>
        <w:contextualSpacing/>
        <w:rPr>
          <w:rFonts w:cs="ＭＳ Ｐゴシック"/>
          <w:kern w:val="0"/>
          <w:szCs w:val="24"/>
        </w:rPr>
      </w:pPr>
      <w:r w:rsidRPr="00FE4438">
        <w:rPr>
          <w:rFonts w:cs="ＭＳ Ｐゴシック"/>
          <w:kern w:val="0"/>
          <w:szCs w:val="24"/>
        </w:rPr>
        <w:t>千年にわたる「農耕・草原管理の文脈」に対し、本事業がどのように整合するか。</w:t>
      </w:r>
    </w:p>
    <w:tbl>
      <w:tblPr>
        <w:tblStyle w:val="aa"/>
        <w:tblW w:w="0" w:type="auto"/>
        <w:tblLook w:val="04A0" w:firstRow="1" w:lastRow="0" w:firstColumn="1" w:lastColumn="0" w:noHBand="0" w:noVBand="1"/>
      </w:tblPr>
      <w:tblGrid>
        <w:gridCol w:w="9344"/>
      </w:tblGrid>
      <w:tr w:rsidR="00D63BFB" w:rsidRPr="00FE4438" w14:paraId="61881621" w14:textId="77777777" w:rsidTr="006F1E97">
        <w:tc>
          <w:tcPr>
            <w:tcW w:w="9344" w:type="dxa"/>
          </w:tcPr>
          <w:p w14:paraId="06A5B87F" w14:textId="77777777" w:rsidR="00D63BFB" w:rsidRPr="00FE4438" w:rsidRDefault="00D63BFB" w:rsidP="006F1E97">
            <w:pPr>
              <w:spacing w:beforeAutospacing="0" w:afterAutospacing="0"/>
              <w:contextualSpacing/>
              <w:rPr>
                <w:rFonts w:cs="ＭＳ Ｐゴシック"/>
                <w:kern w:val="0"/>
                <w:szCs w:val="24"/>
              </w:rPr>
            </w:pPr>
          </w:p>
          <w:p w14:paraId="1C9F7929" w14:textId="77777777" w:rsidR="00D63BFB" w:rsidRPr="00FE4438" w:rsidRDefault="00D63BFB" w:rsidP="006F1E97">
            <w:pPr>
              <w:spacing w:beforeAutospacing="0" w:afterAutospacing="0"/>
              <w:contextualSpacing/>
              <w:rPr>
                <w:rFonts w:cs="ＭＳ Ｐゴシック"/>
                <w:kern w:val="0"/>
                <w:szCs w:val="24"/>
              </w:rPr>
            </w:pPr>
          </w:p>
          <w:p w14:paraId="7F0D6D22" w14:textId="77777777" w:rsidR="003C6013" w:rsidRPr="00FE4438" w:rsidRDefault="003C6013" w:rsidP="006F1E97">
            <w:pPr>
              <w:spacing w:beforeAutospacing="0" w:afterAutospacing="0"/>
              <w:contextualSpacing/>
              <w:rPr>
                <w:rFonts w:cs="ＭＳ Ｐゴシック"/>
                <w:kern w:val="0"/>
                <w:szCs w:val="24"/>
              </w:rPr>
            </w:pPr>
          </w:p>
          <w:p w14:paraId="27F551D1" w14:textId="77777777" w:rsidR="00A10EF2" w:rsidRPr="00FE4438" w:rsidRDefault="00A10EF2" w:rsidP="006F1E97">
            <w:pPr>
              <w:spacing w:beforeAutospacing="0" w:afterAutospacing="0"/>
              <w:contextualSpacing/>
              <w:rPr>
                <w:rFonts w:cs="ＭＳ Ｐゴシック"/>
                <w:kern w:val="0"/>
                <w:szCs w:val="24"/>
              </w:rPr>
            </w:pPr>
          </w:p>
          <w:p w14:paraId="6EDCE41B" w14:textId="77777777" w:rsidR="003C6013" w:rsidRPr="00FE4438" w:rsidRDefault="003C6013" w:rsidP="006F1E97">
            <w:pPr>
              <w:spacing w:beforeAutospacing="0" w:afterAutospacing="0"/>
              <w:contextualSpacing/>
              <w:rPr>
                <w:rFonts w:cs="ＭＳ Ｐゴシック"/>
                <w:kern w:val="0"/>
                <w:szCs w:val="24"/>
              </w:rPr>
            </w:pPr>
          </w:p>
          <w:p w14:paraId="547682E3" w14:textId="77777777" w:rsidR="003C6013" w:rsidRPr="00FE4438" w:rsidRDefault="003C6013" w:rsidP="006F1E97">
            <w:pPr>
              <w:spacing w:beforeAutospacing="0" w:afterAutospacing="0"/>
              <w:contextualSpacing/>
              <w:rPr>
                <w:rFonts w:cs="ＭＳ Ｐゴシック"/>
                <w:kern w:val="0"/>
                <w:szCs w:val="24"/>
              </w:rPr>
            </w:pPr>
          </w:p>
        </w:tc>
      </w:tr>
    </w:tbl>
    <w:p w14:paraId="75F01F96" w14:textId="77777777" w:rsidR="00A10EF2" w:rsidRPr="00FE4438" w:rsidRDefault="00A10EF2" w:rsidP="00D63BFB">
      <w:pPr>
        <w:spacing w:before="0" w:beforeAutospacing="0" w:after="0" w:afterAutospacing="0"/>
        <w:contextualSpacing/>
        <w:rPr>
          <w:rFonts w:cs="ＭＳ Ｐゴシック"/>
          <w:b/>
          <w:bCs/>
          <w:kern w:val="0"/>
          <w:szCs w:val="24"/>
        </w:rPr>
      </w:pPr>
    </w:p>
    <w:p w14:paraId="3EA56B71" w14:textId="4FFE9D94" w:rsidR="002A4BAF" w:rsidRPr="00FE4438" w:rsidRDefault="002A4BAF" w:rsidP="00D63BFB">
      <w:pPr>
        <w:spacing w:before="0" w:beforeAutospacing="0" w:after="0" w:afterAutospacing="0"/>
        <w:contextualSpacing/>
        <w:rPr>
          <w:rFonts w:cs="ＭＳ Ｐゴシック"/>
          <w:kern w:val="0"/>
          <w:szCs w:val="24"/>
        </w:rPr>
      </w:pPr>
      <w:r w:rsidRPr="00FE4438">
        <w:rPr>
          <w:rFonts w:cs="ＭＳ Ｐゴシック"/>
          <w:b/>
          <w:bCs/>
          <w:kern w:val="0"/>
          <w:szCs w:val="24"/>
        </w:rPr>
        <w:t>【審査の視点】</w:t>
      </w:r>
    </w:p>
    <w:p w14:paraId="6B17A1BE" w14:textId="40A24D48" w:rsidR="002A4BAF" w:rsidRPr="00FE4438" w:rsidRDefault="00460B70" w:rsidP="00CA4870">
      <w:pPr>
        <w:spacing w:before="0" w:beforeAutospacing="0" w:after="0" w:afterAutospacing="0"/>
        <w:ind w:left="234" w:hangingChars="100" w:hanging="234"/>
        <w:contextualSpacing/>
        <w:rPr>
          <w:rFonts w:cs="ＭＳ Ｐゴシック"/>
          <w:kern w:val="0"/>
          <w:szCs w:val="24"/>
        </w:rPr>
      </w:pPr>
      <w:r w:rsidRPr="00FE4438">
        <w:rPr>
          <w:rFonts w:cs="ＭＳ Ｐゴシック" w:hint="eastAsia"/>
          <w:kern w:val="0"/>
          <w:szCs w:val="24"/>
        </w:rPr>
        <w:t>・</w:t>
      </w:r>
      <w:r w:rsidR="002A4BAF" w:rsidRPr="00FE4438">
        <w:rPr>
          <w:rFonts w:cs="ＭＳ Ｐゴシック"/>
          <w:kern w:val="0"/>
          <w:szCs w:val="24"/>
        </w:rPr>
        <w:t>「現在は耕作されていない（耕作放棄地である）」ことは、その土地の歴史的文脈を否定する根拠にはなりません。</w:t>
      </w:r>
    </w:p>
    <w:p w14:paraId="04A4F21C" w14:textId="1553099C" w:rsidR="002A4BAF" w:rsidRPr="00FE4438" w:rsidRDefault="00460B70" w:rsidP="00CA4870">
      <w:pPr>
        <w:spacing w:before="0" w:beforeAutospacing="0" w:after="0" w:afterAutospacing="0"/>
        <w:ind w:left="234" w:hangingChars="100" w:hanging="234"/>
        <w:contextualSpacing/>
        <w:rPr>
          <w:rFonts w:cs="ＭＳ Ｐゴシック"/>
          <w:kern w:val="0"/>
          <w:szCs w:val="24"/>
        </w:rPr>
      </w:pPr>
      <w:r w:rsidRPr="00FE4438">
        <w:rPr>
          <w:rFonts w:cs="ＭＳ Ｐゴシック" w:hint="eastAsia"/>
          <w:kern w:val="0"/>
          <w:szCs w:val="24"/>
        </w:rPr>
        <w:t>・</w:t>
      </w:r>
      <w:r w:rsidR="002A4BAF" w:rsidRPr="00FE4438">
        <w:rPr>
          <w:rFonts w:cs="ＭＳ Ｐゴシック"/>
          <w:kern w:val="0"/>
          <w:szCs w:val="24"/>
        </w:rPr>
        <w:t>納税や一時的な地域貢献（非常用電源等）は、土地が本来持っていた公共的・文化的価値の喪失を補填するものとは認められません。</w:t>
      </w:r>
    </w:p>
    <w:p w14:paraId="46E8C7DB" w14:textId="24F0FE8C" w:rsidR="002A4BAF" w:rsidRPr="00FE4438" w:rsidRDefault="00460B70" w:rsidP="00CA4870">
      <w:pPr>
        <w:spacing w:before="0" w:beforeAutospacing="0" w:after="0" w:afterAutospacing="0"/>
        <w:ind w:left="234" w:hangingChars="100" w:hanging="234"/>
        <w:contextualSpacing/>
        <w:rPr>
          <w:rFonts w:cs="ＭＳ Ｐゴシック"/>
          <w:kern w:val="0"/>
          <w:szCs w:val="24"/>
        </w:rPr>
      </w:pPr>
      <w:r w:rsidRPr="00FE4438">
        <w:rPr>
          <w:rFonts w:cs="ＭＳ Ｐゴシック" w:hint="eastAsia"/>
          <w:kern w:val="0"/>
          <w:szCs w:val="24"/>
        </w:rPr>
        <w:t>・</w:t>
      </w:r>
      <w:r w:rsidR="002A4BAF" w:rsidRPr="00FE4438">
        <w:rPr>
          <w:rFonts w:cs="ＭＳ Ｐゴシック"/>
          <w:kern w:val="0"/>
          <w:szCs w:val="24"/>
        </w:rPr>
        <w:t>将来的な営農再開や草原復元の可能性を物理的に遮断（コンクリート打設等）する計画は、文脈の破壊とみな</w:t>
      </w:r>
      <w:r w:rsidR="00483E04" w:rsidRPr="00FE4438">
        <w:rPr>
          <w:rFonts w:cs="ＭＳ Ｐゴシック" w:hint="eastAsia"/>
          <w:kern w:val="0"/>
          <w:szCs w:val="24"/>
        </w:rPr>
        <w:t>される場合があります</w:t>
      </w:r>
      <w:r w:rsidR="002A4BAF" w:rsidRPr="00FE4438">
        <w:rPr>
          <w:rFonts w:cs="ＭＳ Ｐゴシック"/>
          <w:kern w:val="0"/>
          <w:szCs w:val="24"/>
        </w:rPr>
        <w:t>。</w:t>
      </w:r>
    </w:p>
    <w:p w14:paraId="7E16AF36" w14:textId="77777777" w:rsidR="002361FE" w:rsidRPr="00FE4438" w:rsidRDefault="002361FE" w:rsidP="00CA4870">
      <w:pPr>
        <w:spacing w:before="0" w:beforeAutospacing="0" w:after="0" w:afterAutospacing="0"/>
        <w:ind w:left="234" w:hangingChars="100" w:hanging="234"/>
        <w:contextualSpacing/>
        <w:rPr>
          <w:rFonts w:cs="ＭＳ Ｐゴシック"/>
          <w:kern w:val="0"/>
          <w:szCs w:val="24"/>
        </w:rPr>
      </w:pPr>
    </w:p>
    <w:p w14:paraId="5F62EC8A" w14:textId="77777777" w:rsidR="002361FE" w:rsidRPr="00FE4438" w:rsidRDefault="002361FE" w:rsidP="00156923">
      <w:pPr>
        <w:spacing w:before="0" w:beforeAutospacing="0" w:after="0" w:afterAutospacing="0"/>
        <w:contextualSpacing/>
        <w:outlineLvl w:val="1"/>
        <w:rPr>
          <w:rFonts w:cs="ＭＳ Ｐゴシック"/>
          <w:b/>
          <w:bCs/>
          <w:kern w:val="0"/>
          <w:szCs w:val="24"/>
        </w:rPr>
      </w:pPr>
      <w:r w:rsidRPr="00FE4438">
        <w:rPr>
          <w:rFonts w:cs="ＭＳ Ｐゴシック" w:hint="eastAsia"/>
          <w:b/>
          <w:bCs/>
          <w:kern w:val="0"/>
          <w:szCs w:val="24"/>
        </w:rPr>
        <w:t>【添付書類例】</w:t>
      </w:r>
    </w:p>
    <w:p w14:paraId="20F6855D" w14:textId="013F71A4" w:rsidR="00C65919" w:rsidRPr="00FE4438" w:rsidRDefault="00C65919" w:rsidP="00C65919">
      <w:pPr>
        <w:spacing w:before="0" w:beforeAutospacing="0" w:after="0" w:afterAutospacing="0"/>
        <w:ind w:left="235" w:hangingChars="100" w:hanging="235"/>
        <w:contextualSpacing/>
        <w:outlineLvl w:val="1"/>
        <w:rPr>
          <w:rStyle w:val="citation-82"/>
          <w:rFonts w:cs="ＭＳ Ｐゴシック"/>
          <w:kern w:val="0"/>
          <w:szCs w:val="24"/>
        </w:rPr>
      </w:pPr>
      <w:r w:rsidRPr="00FE4438">
        <w:rPr>
          <w:rStyle w:val="citation-82"/>
          <w:rFonts w:cs="ＭＳ Ｐゴシック" w:hint="eastAsia"/>
          <w:b/>
          <w:bCs/>
          <w:kern w:val="0"/>
          <w:szCs w:val="24"/>
        </w:rPr>
        <w:t>土地利用変遷・文化財等調査報告書</w:t>
      </w:r>
      <w:r w:rsidRPr="00FE4438">
        <w:rPr>
          <w:rStyle w:val="citation-82"/>
          <w:rFonts w:cs="ＭＳ Ｐゴシック" w:hint="eastAsia"/>
          <w:kern w:val="0"/>
          <w:szCs w:val="24"/>
        </w:rPr>
        <w:t>：</w:t>
      </w:r>
      <w:r w:rsidRPr="00FE4438">
        <w:rPr>
          <w:rStyle w:val="citation-82"/>
          <w:rFonts w:cs="ＭＳ Ｐゴシック"/>
          <w:kern w:val="0"/>
          <w:szCs w:val="24"/>
        </w:rPr>
        <w:t xml:space="preserve"> 国土地理院「地図・空中写真閲覧サービス」（昭和20年代</w:t>
      </w:r>
      <w:r w:rsidRPr="00FE4438">
        <w:rPr>
          <w:rStyle w:val="citation-82"/>
          <w:rFonts w:cs="ＭＳ Ｐゴシック" w:hint="eastAsia"/>
          <w:kern w:val="0"/>
          <w:szCs w:val="24"/>
        </w:rPr>
        <w:t>〜の航空写真）</w:t>
      </w:r>
      <w:r w:rsidRPr="00FE4438">
        <w:rPr>
          <w:rStyle w:val="citation-82"/>
          <w:rFonts w:cs="ＭＳ Ｐゴシック"/>
          <w:kern w:val="0"/>
          <w:szCs w:val="24"/>
        </w:rPr>
        <w:t xml:space="preserve">等を各自で閲覧し、変遷を把握してください。周辺の神社仏閣、史跡、伝承地との位置関係図を必ず含めてください。 </w:t>
      </w:r>
    </w:p>
    <w:p w14:paraId="7CEDC98D" w14:textId="77777777" w:rsidR="00C65919" w:rsidRPr="00FE4438" w:rsidRDefault="00C65919" w:rsidP="00C65919">
      <w:pPr>
        <w:spacing w:before="0" w:beforeAutospacing="0" w:after="0" w:afterAutospacing="0"/>
        <w:ind w:left="235" w:hangingChars="100" w:hanging="235"/>
        <w:contextualSpacing/>
        <w:outlineLvl w:val="1"/>
        <w:rPr>
          <w:rStyle w:val="citation-82"/>
          <w:rFonts w:cs="ＭＳ Ｐゴシック"/>
          <w:kern w:val="0"/>
          <w:szCs w:val="24"/>
        </w:rPr>
      </w:pPr>
      <w:r w:rsidRPr="00FE4438">
        <w:rPr>
          <w:rStyle w:val="citation-82"/>
          <w:rFonts w:cs="ＭＳ Ｐゴシック" w:hint="eastAsia"/>
          <w:b/>
          <w:bCs/>
          <w:kern w:val="0"/>
          <w:szCs w:val="24"/>
        </w:rPr>
        <w:lastRenderedPageBreak/>
        <w:t>地域コミュニティ・共同作業影響評価書</w:t>
      </w:r>
      <w:r w:rsidRPr="00FE4438">
        <w:rPr>
          <w:rStyle w:val="citation-82"/>
          <w:rFonts w:cs="ＭＳ Ｐゴシック" w:hint="eastAsia"/>
          <w:kern w:val="0"/>
          <w:szCs w:val="24"/>
        </w:rPr>
        <w:t>：</w:t>
      </w:r>
      <w:r w:rsidRPr="00FE4438">
        <w:rPr>
          <w:rStyle w:val="citation-82"/>
          <w:rFonts w:cs="ＭＳ Ｐゴシック"/>
          <w:kern w:val="0"/>
          <w:szCs w:val="24"/>
        </w:rPr>
        <w:t xml:space="preserve"> 事業者が直接、周辺の牧野組合や水利組合に対し、野焼きや泥上げ等の共同作業への干渉がないか聞き取りを行い、その結果を記録してください。 </w:t>
      </w:r>
    </w:p>
    <w:p w14:paraId="5AD1632E" w14:textId="2D3DCC53" w:rsidR="00A73E37" w:rsidRPr="00FE4438" w:rsidRDefault="00C65919" w:rsidP="00C65919">
      <w:pPr>
        <w:spacing w:before="0" w:beforeAutospacing="0" w:after="0" w:afterAutospacing="0"/>
        <w:ind w:left="235" w:hangingChars="100" w:hanging="235"/>
        <w:contextualSpacing/>
        <w:outlineLvl w:val="1"/>
        <w:rPr>
          <w:rFonts w:cs="ＭＳ Ｐゴシック"/>
          <w:kern w:val="0"/>
          <w:szCs w:val="24"/>
        </w:rPr>
      </w:pPr>
      <w:r w:rsidRPr="00FE4438">
        <w:rPr>
          <w:rStyle w:val="citation-82"/>
          <w:rFonts w:cs="ＭＳ Ｐゴシック" w:hint="eastAsia"/>
          <w:b/>
          <w:bCs/>
          <w:kern w:val="0"/>
          <w:szCs w:val="24"/>
        </w:rPr>
        <w:t>公聴会・住民説明会の実施記録</w:t>
      </w:r>
      <w:r w:rsidRPr="00FE4438">
        <w:rPr>
          <w:rStyle w:val="citation-82"/>
          <w:rFonts w:cs="ＭＳ Ｐゴシック" w:hint="eastAsia"/>
          <w:kern w:val="0"/>
          <w:szCs w:val="24"/>
        </w:rPr>
        <w:t>：</w:t>
      </w:r>
      <w:r w:rsidRPr="00FE4438">
        <w:rPr>
          <w:rStyle w:val="citation-82"/>
          <w:rFonts w:cs="ＭＳ Ｐゴシック"/>
          <w:kern w:val="0"/>
          <w:szCs w:val="24"/>
        </w:rPr>
        <w:t xml:space="preserve"> 配布資料、全発言を網羅した議事録、および住民の懸念に対する「計画修正対照表」を整理して提出してください。</w:t>
      </w:r>
    </w:p>
    <w:p w14:paraId="5AD987CA" w14:textId="77777777" w:rsidR="00C5399C" w:rsidRPr="00FE4438" w:rsidRDefault="00C5399C" w:rsidP="00B01E0E">
      <w:pPr>
        <w:spacing w:before="0" w:beforeAutospacing="0" w:after="0" w:afterAutospacing="0"/>
        <w:contextualSpacing/>
        <w:outlineLvl w:val="1"/>
        <w:rPr>
          <w:rFonts w:cs="ＭＳ Ｐゴシック"/>
          <w:b/>
          <w:bCs/>
          <w:kern w:val="0"/>
          <w:szCs w:val="24"/>
        </w:rPr>
      </w:pPr>
    </w:p>
    <w:p w14:paraId="6B47F26D" w14:textId="32C56C53" w:rsidR="002A4BAF" w:rsidRPr="00FE4438" w:rsidRDefault="002A4BAF" w:rsidP="00B01E0E">
      <w:pPr>
        <w:spacing w:before="0" w:beforeAutospacing="0" w:after="0" w:afterAutospacing="0"/>
        <w:contextualSpacing/>
        <w:outlineLvl w:val="1"/>
        <w:rPr>
          <w:rFonts w:cs="ＭＳ Ｐゴシック"/>
          <w:b/>
          <w:bCs/>
          <w:kern w:val="0"/>
          <w:szCs w:val="24"/>
        </w:rPr>
      </w:pPr>
      <w:r w:rsidRPr="00FE4438">
        <w:rPr>
          <w:rFonts w:cs="ＭＳ Ｐゴシック"/>
          <w:b/>
          <w:bCs/>
          <w:kern w:val="0"/>
          <w:szCs w:val="24"/>
        </w:rPr>
        <w:t>(3) 存在の必然性および代替性の検討</w:t>
      </w:r>
    </w:p>
    <w:p w14:paraId="422C1F95" w14:textId="7BF45C5F" w:rsidR="002A4BAF" w:rsidRPr="00FE4438" w:rsidRDefault="004A5347" w:rsidP="004E58C7">
      <w:pPr>
        <w:spacing w:before="0" w:beforeAutospacing="0" w:after="0" w:afterAutospacing="0"/>
        <w:ind w:firstLineChars="100" w:firstLine="234"/>
        <w:contextualSpacing/>
        <w:rPr>
          <w:rFonts w:cs="ＭＳ Ｐゴシック"/>
          <w:kern w:val="0"/>
          <w:szCs w:val="24"/>
        </w:rPr>
      </w:pPr>
      <w:r w:rsidRPr="00FE4438">
        <w:rPr>
          <w:rFonts w:cs="ＭＳ Ｐゴシック" w:hint="eastAsia"/>
          <w:kern w:val="0"/>
          <w:szCs w:val="24"/>
        </w:rPr>
        <w:t>南阿蘇村が有する普遍的価値の保全と、本事業計画の目的達成を両立させる上で、当該地を選択することが不可避であるとする合理的根拠</w:t>
      </w:r>
      <w:r w:rsidR="00C2256E" w:rsidRPr="00FE4438">
        <w:rPr>
          <w:rFonts w:cs="ＭＳ Ｐゴシック" w:hint="eastAsia"/>
          <w:kern w:val="0"/>
          <w:szCs w:val="24"/>
        </w:rPr>
        <w:t>はあるか</w:t>
      </w:r>
      <w:r w:rsidRPr="00FE4438">
        <w:rPr>
          <w:rFonts w:cs="ＭＳ Ｐゴシック" w:hint="eastAsia"/>
          <w:kern w:val="0"/>
          <w:szCs w:val="24"/>
        </w:rPr>
        <w:t>。</w:t>
      </w:r>
    </w:p>
    <w:tbl>
      <w:tblPr>
        <w:tblStyle w:val="aa"/>
        <w:tblW w:w="0" w:type="auto"/>
        <w:tblLook w:val="04A0" w:firstRow="1" w:lastRow="0" w:firstColumn="1" w:lastColumn="0" w:noHBand="0" w:noVBand="1"/>
      </w:tblPr>
      <w:tblGrid>
        <w:gridCol w:w="9344"/>
      </w:tblGrid>
      <w:tr w:rsidR="008F248E" w:rsidRPr="00FE4438" w14:paraId="6BB87D42" w14:textId="77777777" w:rsidTr="006F1E97">
        <w:tc>
          <w:tcPr>
            <w:tcW w:w="9344" w:type="dxa"/>
          </w:tcPr>
          <w:p w14:paraId="3B60975B" w14:textId="77777777" w:rsidR="008F248E" w:rsidRPr="00FE4438" w:rsidRDefault="008F248E" w:rsidP="006F1E97">
            <w:pPr>
              <w:spacing w:beforeAutospacing="0" w:afterAutospacing="0"/>
              <w:contextualSpacing/>
              <w:rPr>
                <w:rFonts w:cs="ＭＳ Ｐゴシック"/>
                <w:kern w:val="0"/>
                <w:szCs w:val="24"/>
              </w:rPr>
            </w:pPr>
          </w:p>
          <w:p w14:paraId="1036D826" w14:textId="77777777" w:rsidR="003C6013" w:rsidRPr="00FE4438" w:rsidRDefault="003C6013" w:rsidP="006F1E97">
            <w:pPr>
              <w:spacing w:beforeAutospacing="0" w:afterAutospacing="0"/>
              <w:contextualSpacing/>
              <w:rPr>
                <w:rFonts w:cs="ＭＳ Ｐゴシック"/>
                <w:kern w:val="0"/>
                <w:szCs w:val="24"/>
              </w:rPr>
            </w:pPr>
          </w:p>
          <w:p w14:paraId="0FF7DA8B" w14:textId="77777777" w:rsidR="003C6013" w:rsidRPr="00FE4438" w:rsidRDefault="003C6013" w:rsidP="006F1E97">
            <w:pPr>
              <w:spacing w:beforeAutospacing="0" w:afterAutospacing="0"/>
              <w:contextualSpacing/>
              <w:rPr>
                <w:rFonts w:cs="ＭＳ Ｐゴシック"/>
                <w:kern w:val="0"/>
                <w:szCs w:val="24"/>
              </w:rPr>
            </w:pPr>
          </w:p>
          <w:p w14:paraId="2F1DDAA3" w14:textId="77777777" w:rsidR="003C6013" w:rsidRPr="00FE4438" w:rsidRDefault="003C6013" w:rsidP="006F1E97">
            <w:pPr>
              <w:spacing w:beforeAutospacing="0" w:afterAutospacing="0"/>
              <w:contextualSpacing/>
              <w:rPr>
                <w:rFonts w:cs="ＭＳ Ｐゴシック"/>
                <w:kern w:val="0"/>
                <w:szCs w:val="24"/>
              </w:rPr>
            </w:pPr>
          </w:p>
          <w:p w14:paraId="3225622C" w14:textId="77777777" w:rsidR="003C6013" w:rsidRPr="00FE4438" w:rsidRDefault="003C6013" w:rsidP="006F1E97">
            <w:pPr>
              <w:spacing w:beforeAutospacing="0" w:afterAutospacing="0"/>
              <w:contextualSpacing/>
              <w:rPr>
                <w:rFonts w:cs="ＭＳ Ｐゴシック"/>
                <w:kern w:val="0"/>
                <w:szCs w:val="24"/>
              </w:rPr>
            </w:pPr>
          </w:p>
          <w:p w14:paraId="324CC868" w14:textId="77777777" w:rsidR="00A10EF2" w:rsidRPr="00FE4438" w:rsidRDefault="00A10EF2" w:rsidP="006F1E97">
            <w:pPr>
              <w:spacing w:beforeAutospacing="0" w:afterAutospacing="0"/>
              <w:contextualSpacing/>
              <w:rPr>
                <w:rFonts w:cs="ＭＳ Ｐゴシック"/>
                <w:kern w:val="0"/>
                <w:szCs w:val="24"/>
              </w:rPr>
            </w:pPr>
          </w:p>
          <w:p w14:paraId="5AE058B8" w14:textId="77777777" w:rsidR="008F248E" w:rsidRPr="00FE4438" w:rsidRDefault="008F248E" w:rsidP="006F1E97">
            <w:pPr>
              <w:spacing w:beforeAutospacing="0" w:afterAutospacing="0"/>
              <w:contextualSpacing/>
              <w:rPr>
                <w:rFonts w:cs="ＭＳ Ｐゴシック"/>
                <w:kern w:val="0"/>
                <w:szCs w:val="24"/>
              </w:rPr>
            </w:pPr>
          </w:p>
        </w:tc>
      </w:tr>
    </w:tbl>
    <w:p w14:paraId="431E4B04" w14:textId="77777777" w:rsidR="004E58C7" w:rsidRPr="00FE4438" w:rsidRDefault="004E58C7" w:rsidP="004E58C7">
      <w:pPr>
        <w:spacing w:before="0" w:beforeAutospacing="0" w:after="0" w:afterAutospacing="0"/>
        <w:contextualSpacing/>
        <w:rPr>
          <w:rFonts w:cs="ＭＳ Ｐゴシック"/>
          <w:b/>
          <w:bCs/>
          <w:kern w:val="0"/>
          <w:szCs w:val="24"/>
        </w:rPr>
      </w:pPr>
    </w:p>
    <w:p w14:paraId="31C464D5" w14:textId="61F3A685" w:rsidR="002A4BAF" w:rsidRPr="00FE4438" w:rsidRDefault="002A4BAF" w:rsidP="004E58C7">
      <w:pPr>
        <w:spacing w:before="0" w:beforeAutospacing="0" w:after="0" w:afterAutospacing="0"/>
        <w:contextualSpacing/>
        <w:rPr>
          <w:rFonts w:cs="ＭＳ Ｐゴシック"/>
          <w:kern w:val="0"/>
          <w:szCs w:val="24"/>
        </w:rPr>
      </w:pPr>
      <w:r w:rsidRPr="00FE4438">
        <w:rPr>
          <w:rFonts w:cs="ＭＳ Ｐゴシック"/>
          <w:b/>
          <w:bCs/>
          <w:kern w:val="0"/>
          <w:szCs w:val="24"/>
        </w:rPr>
        <w:t>【審査の視点】</w:t>
      </w:r>
    </w:p>
    <w:p w14:paraId="7664FD4A" w14:textId="231ACBF6" w:rsidR="00C873D2" w:rsidRPr="00FE4438" w:rsidRDefault="00C873D2" w:rsidP="008F248E">
      <w:pPr>
        <w:spacing w:before="0" w:beforeAutospacing="0" w:after="0" w:afterAutospacing="0"/>
        <w:ind w:left="234" w:hangingChars="100" w:hanging="234"/>
        <w:contextualSpacing/>
        <w:rPr>
          <w:rFonts w:cs="ＭＳ Ｐゴシック"/>
          <w:kern w:val="0"/>
          <w:szCs w:val="24"/>
        </w:rPr>
      </w:pPr>
      <w:r w:rsidRPr="00FE4438">
        <w:rPr>
          <w:rFonts w:cs="ＭＳ Ｐゴシック" w:hint="eastAsia"/>
          <w:kern w:val="0"/>
          <w:szCs w:val="24"/>
        </w:rPr>
        <w:t>・</w:t>
      </w:r>
      <w:r w:rsidRPr="00FE4438">
        <w:rPr>
          <w:rFonts w:cs="ＭＳ Ｐゴシック"/>
          <w:kern w:val="0"/>
          <w:szCs w:val="24"/>
        </w:rPr>
        <w:t>「私有地であること」や「事業の採算性」といった事業者固有の経済的・主観的な理由は、立地を選択する際の十分な合理的根拠とはみなされません。</w:t>
      </w:r>
    </w:p>
    <w:p w14:paraId="49296D89" w14:textId="76A6A3FB" w:rsidR="00C873D2" w:rsidRPr="00FE4438" w:rsidRDefault="008F248E" w:rsidP="008F248E">
      <w:pPr>
        <w:spacing w:before="0" w:beforeAutospacing="0" w:after="0" w:afterAutospacing="0"/>
        <w:ind w:left="234" w:hangingChars="100" w:hanging="234"/>
        <w:contextualSpacing/>
        <w:rPr>
          <w:rFonts w:cs="ＭＳ Ｐゴシック"/>
          <w:kern w:val="0"/>
          <w:szCs w:val="24"/>
        </w:rPr>
      </w:pPr>
      <w:r w:rsidRPr="00FE4438">
        <w:rPr>
          <w:rFonts w:cs="ＭＳ Ｐゴシック" w:hint="eastAsia"/>
          <w:kern w:val="0"/>
          <w:szCs w:val="24"/>
        </w:rPr>
        <w:t>・</w:t>
      </w:r>
      <w:r w:rsidR="00C873D2" w:rsidRPr="00FE4438">
        <w:rPr>
          <w:rFonts w:cs="ＭＳ Ｐゴシック"/>
          <w:kern w:val="0"/>
          <w:szCs w:val="24"/>
        </w:rPr>
        <w:t xml:space="preserve"> 村域外の産業用地等、普遍的価値への影響を回避できる場所での事業実施が可能である場合、当該地での計画は「不可避なもの」とは認められない可能性があります。</w:t>
      </w:r>
    </w:p>
    <w:p w14:paraId="3911046E" w14:textId="60324F18" w:rsidR="00121C06" w:rsidRPr="00FE4438" w:rsidRDefault="008F248E" w:rsidP="008F248E">
      <w:pPr>
        <w:spacing w:before="0" w:beforeAutospacing="0" w:after="0" w:afterAutospacing="0"/>
        <w:ind w:left="234" w:hangingChars="100" w:hanging="234"/>
        <w:contextualSpacing/>
        <w:rPr>
          <w:szCs w:val="24"/>
        </w:rPr>
      </w:pPr>
      <w:r w:rsidRPr="00FE4438">
        <w:rPr>
          <w:rFonts w:cs="ＭＳ Ｐゴシック" w:hint="eastAsia"/>
          <w:kern w:val="0"/>
          <w:szCs w:val="24"/>
        </w:rPr>
        <w:t>・</w:t>
      </w:r>
      <w:r w:rsidR="00C873D2" w:rsidRPr="00FE4438">
        <w:rPr>
          <w:rFonts w:cs="ＭＳ Ｐゴシック"/>
          <w:kern w:val="0"/>
          <w:szCs w:val="24"/>
        </w:rPr>
        <w:t>「地球規模の環境貢献」等の一般論のみでは、南阿蘇村固有の価値に及ぼし得る質的変化を正当化する論拠としては不十分であると判断されます。</w:t>
      </w:r>
    </w:p>
    <w:p w14:paraId="3D3BBFDB" w14:textId="77777777" w:rsidR="00A10EF2" w:rsidRPr="00FE4438" w:rsidRDefault="00A10EF2" w:rsidP="00B01E0E">
      <w:pPr>
        <w:spacing w:before="0" w:beforeAutospacing="0" w:after="0" w:afterAutospacing="0"/>
        <w:contextualSpacing/>
        <w:outlineLvl w:val="1"/>
        <w:rPr>
          <w:rFonts w:cs="ＭＳ Ｐゴシック"/>
          <w:b/>
          <w:bCs/>
          <w:kern w:val="0"/>
          <w:szCs w:val="24"/>
        </w:rPr>
      </w:pPr>
    </w:p>
    <w:p w14:paraId="29743D16" w14:textId="77777777" w:rsidR="003C6013" w:rsidRPr="00FE4438" w:rsidRDefault="00646527" w:rsidP="003C6013">
      <w:pPr>
        <w:spacing w:before="0" w:beforeAutospacing="0" w:after="0" w:afterAutospacing="0"/>
        <w:contextualSpacing/>
        <w:outlineLvl w:val="1"/>
        <w:rPr>
          <w:rFonts w:cs="ＭＳ Ｐゴシック"/>
          <w:b/>
          <w:bCs/>
          <w:kern w:val="0"/>
          <w:szCs w:val="24"/>
        </w:rPr>
      </w:pPr>
      <w:r w:rsidRPr="00FE4438">
        <w:rPr>
          <w:rFonts w:cs="ＭＳ Ｐゴシック" w:hint="eastAsia"/>
          <w:b/>
          <w:bCs/>
          <w:kern w:val="0"/>
          <w:szCs w:val="24"/>
        </w:rPr>
        <w:t>【添付書類例】</w:t>
      </w:r>
    </w:p>
    <w:p w14:paraId="343BABD8" w14:textId="018A15D5" w:rsidR="00C5399C" w:rsidRPr="00FE4438" w:rsidRDefault="000F593F" w:rsidP="003C6013">
      <w:pPr>
        <w:spacing w:before="0" w:beforeAutospacing="0" w:after="0" w:afterAutospacing="0"/>
        <w:contextualSpacing/>
        <w:outlineLvl w:val="1"/>
        <w:rPr>
          <w:rFonts w:cs="ＭＳ Ｐゴシック"/>
          <w:kern w:val="0"/>
          <w:szCs w:val="24"/>
        </w:rPr>
      </w:pPr>
      <w:r w:rsidRPr="00FE4438">
        <w:rPr>
          <w:rFonts w:cs="ＭＳ Ｐゴシック" w:hint="eastAsia"/>
          <w:b/>
          <w:bCs/>
          <w:kern w:val="0"/>
          <w:szCs w:val="24"/>
        </w:rPr>
        <w:t>事業継続および原状回復資金計画書</w:t>
      </w:r>
      <w:r w:rsidRPr="00FE4438">
        <w:rPr>
          <w:rFonts w:cs="ＭＳ Ｐゴシック" w:hint="eastAsia"/>
          <w:kern w:val="0"/>
          <w:szCs w:val="24"/>
        </w:rPr>
        <w:t>：</w:t>
      </w:r>
      <w:r w:rsidRPr="00FE4438">
        <w:rPr>
          <w:rFonts w:cs="ＭＳ Ｐゴシック"/>
          <w:kern w:val="0"/>
          <w:szCs w:val="24"/>
        </w:rPr>
        <w:t xml:space="preserve"> 事業終了後（または破綻時）、施設を完全に撤去し元の地形・植生に復元するための費用算定と、資金確保の証跡（金融機関の証明等）を提出してください。</w:t>
      </w:r>
    </w:p>
    <w:p w14:paraId="7CA3F448" w14:textId="703C4E8A" w:rsidR="002A7683" w:rsidRPr="00FE4438" w:rsidRDefault="002A7683" w:rsidP="000F593F">
      <w:pPr>
        <w:spacing w:before="0" w:beforeAutospacing="0" w:after="0" w:afterAutospacing="0"/>
        <w:ind w:left="234" w:hangingChars="100" w:hanging="234"/>
        <w:rPr>
          <w:rFonts w:cs="ＭＳ Ｐゴシック"/>
          <w:kern w:val="0"/>
          <w:szCs w:val="24"/>
        </w:rPr>
      </w:pPr>
    </w:p>
    <w:p w14:paraId="47E2229B" w14:textId="77777777" w:rsidR="001D60BF" w:rsidRPr="00FE4438" w:rsidRDefault="001D60BF" w:rsidP="00FC7BD6">
      <w:pPr>
        <w:spacing w:before="0" w:beforeAutospacing="0" w:after="0" w:afterAutospacing="0"/>
        <w:outlineLvl w:val="3"/>
        <w:rPr>
          <w:rFonts w:ascii="ＭＳ Ｐゴシック" w:eastAsia="ＭＳ Ｐゴシック" w:hAnsi="ＭＳ Ｐゴシック" w:cs="ＭＳ Ｐゴシック"/>
          <w:b/>
          <w:bCs/>
          <w:kern w:val="0"/>
          <w:szCs w:val="24"/>
        </w:rPr>
      </w:pPr>
      <w:r w:rsidRPr="00FE4438">
        <w:rPr>
          <w:rFonts w:ascii="ＭＳ Ｐゴシック" w:eastAsia="ＭＳ Ｐゴシック" w:hAnsi="ＭＳ Ｐゴシック" w:cs="ＭＳ Ｐゴシック"/>
          <w:b/>
          <w:bCs/>
          <w:kern w:val="0"/>
          <w:szCs w:val="24"/>
        </w:rPr>
        <w:t>(4) 生態系的誠実性への適合性</w:t>
      </w:r>
    </w:p>
    <w:p w14:paraId="49566CA6" w14:textId="239EB934" w:rsidR="001D60BF" w:rsidRPr="00FE4438" w:rsidRDefault="001D60BF" w:rsidP="00FE4438">
      <w:pPr>
        <w:spacing w:before="0" w:beforeAutospacing="0" w:after="0" w:afterAutospacing="0"/>
        <w:ind w:firstLineChars="100" w:firstLine="234"/>
        <w:rPr>
          <w:rFonts w:ascii="ＭＳ Ｐゴシック" w:eastAsia="ＭＳ Ｐゴシック" w:hAnsi="ＭＳ Ｐゴシック" w:cs="ＭＳ Ｐゴシック"/>
          <w:kern w:val="0"/>
          <w:szCs w:val="24"/>
        </w:rPr>
      </w:pPr>
      <w:r w:rsidRPr="00FE4438">
        <w:rPr>
          <w:rFonts w:ascii="ＭＳ Ｐゴシック" w:eastAsia="ＭＳ Ｐゴシック" w:hAnsi="ＭＳ Ｐゴシック" w:cs="ＭＳ Ｐゴシック"/>
          <w:kern w:val="0"/>
          <w:szCs w:val="24"/>
        </w:rPr>
        <w:t>当該地が阿蘇全体の生態系ネットワーク（生物多様性の循環）において果たしている役割、および事業による質的変化</w:t>
      </w:r>
      <w:r w:rsidR="00ED02C1" w:rsidRPr="00FE4438">
        <w:rPr>
          <w:rFonts w:ascii="ＭＳ Ｐゴシック" w:eastAsia="ＭＳ Ｐゴシック" w:hAnsi="ＭＳ Ｐゴシック" w:cs="ＭＳ Ｐゴシック" w:hint="eastAsia"/>
          <w:kern w:val="0"/>
          <w:szCs w:val="24"/>
        </w:rPr>
        <w:t>について論証してください</w:t>
      </w:r>
      <w:r w:rsidRPr="00FE4438">
        <w:rPr>
          <w:rFonts w:ascii="ＭＳ Ｐゴシック" w:eastAsia="ＭＳ Ｐゴシック" w:hAnsi="ＭＳ Ｐゴシック" w:cs="ＭＳ Ｐゴシック"/>
          <w:kern w:val="0"/>
          <w:szCs w:val="24"/>
        </w:rPr>
        <w:t>。</w:t>
      </w:r>
    </w:p>
    <w:tbl>
      <w:tblPr>
        <w:tblStyle w:val="aa"/>
        <w:tblW w:w="0" w:type="auto"/>
        <w:tblLook w:val="04A0" w:firstRow="1" w:lastRow="0" w:firstColumn="1" w:lastColumn="0" w:noHBand="0" w:noVBand="1"/>
      </w:tblPr>
      <w:tblGrid>
        <w:gridCol w:w="9344"/>
      </w:tblGrid>
      <w:tr w:rsidR="002A7683" w:rsidRPr="00FE4438" w14:paraId="27163148" w14:textId="77777777" w:rsidTr="006F1E97">
        <w:tc>
          <w:tcPr>
            <w:tcW w:w="9344" w:type="dxa"/>
          </w:tcPr>
          <w:p w14:paraId="1BD0D6E5" w14:textId="77777777" w:rsidR="002A7683" w:rsidRPr="00FE4438" w:rsidRDefault="002A7683" w:rsidP="006F1E97">
            <w:pPr>
              <w:spacing w:beforeAutospacing="0" w:afterAutospacing="0"/>
              <w:contextualSpacing/>
              <w:rPr>
                <w:rFonts w:cs="ＭＳ Ｐゴシック"/>
                <w:kern w:val="0"/>
                <w:szCs w:val="24"/>
              </w:rPr>
            </w:pPr>
          </w:p>
          <w:p w14:paraId="3C1B3DA8" w14:textId="77777777" w:rsidR="00A10EF2" w:rsidRPr="00FE4438" w:rsidRDefault="00A10EF2" w:rsidP="006F1E97">
            <w:pPr>
              <w:spacing w:beforeAutospacing="0" w:afterAutospacing="0"/>
              <w:contextualSpacing/>
              <w:rPr>
                <w:rFonts w:cs="ＭＳ Ｐゴシック"/>
                <w:kern w:val="0"/>
                <w:szCs w:val="24"/>
              </w:rPr>
            </w:pPr>
          </w:p>
          <w:p w14:paraId="7F46AA11" w14:textId="77777777" w:rsidR="003C6013" w:rsidRPr="00FE4438" w:rsidRDefault="003C6013" w:rsidP="006F1E97">
            <w:pPr>
              <w:spacing w:beforeAutospacing="0" w:afterAutospacing="0"/>
              <w:contextualSpacing/>
              <w:rPr>
                <w:rFonts w:cs="ＭＳ Ｐゴシック"/>
                <w:kern w:val="0"/>
                <w:szCs w:val="24"/>
              </w:rPr>
            </w:pPr>
          </w:p>
          <w:p w14:paraId="52BD2051" w14:textId="77777777" w:rsidR="003C6013" w:rsidRPr="00FE4438" w:rsidRDefault="003C6013" w:rsidP="006F1E97">
            <w:pPr>
              <w:spacing w:beforeAutospacing="0" w:afterAutospacing="0"/>
              <w:contextualSpacing/>
              <w:rPr>
                <w:rFonts w:cs="ＭＳ Ｐゴシック"/>
                <w:kern w:val="0"/>
                <w:szCs w:val="24"/>
              </w:rPr>
            </w:pPr>
          </w:p>
          <w:p w14:paraId="55831C79" w14:textId="77777777" w:rsidR="003C6013" w:rsidRPr="00FE4438" w:rsidRDefault="003C6013" w:rsidP="006F1E97">
            <w:pPr>
              <w:spacing w:beforeAutospacing="0" w:afterAutospacing="0"/>
              <w:contextualSpacing/>
              <w:rPr>
                <w:rFonts w:cs="ＭＳ Ｐゴシック"/>
                <w:kern w:val="0"/>
                <w:szCs w:val="24"/>
              </w:rPr>
            </w:pPr>
          </w:p>
          <w:p w14:paraId="195A9677" w14:textId="77777777" w:rsidR="00A10EF2" w:rsidRPr="00FE4438" w:rsidRDefault="00A10EF2" w:rsidP="006F1E97">
            <w:pPr>
              <w:spacing w:beforeAutospacing="0" w:afterAutospacing="0"/>
              <w:contextualSpacing/>
              <w:rPr>
                <w:rFonts w:cs="ＭＳ Ｐゴシック"/>
                <w:kern w:val="0"/>
                <w:szCs w:val="24"/>
              </w:rPr>
            </w:pPr>
          </w:p>
          <w:p w14:paraId="35D0D207" w14:textId="77777777" w:rsidR="002A7683" w:rsidRPr="00FE4438" w:rsidRDefault="002A7683" w:rsidP="006F1E97">
            <w:pPr>
              <w:spacing w:beforeAutospacing="0" w:afterAutospacing="0"/>
              <w:contextualSpacing/>
              <w:rPr>
                <w:rFonts w:cs="ＭＳ Ｐゴシック"/>
                <w:kern w:val="0"/>
                <w:szCs w:val="24"/>
              </w:rPr>
            </w:pPr>
          </w:p>
        </w:tc>
      </w:tr>
    </w:tbl>
    <w:p w14:paraId="4E94ED07" w14:textId="77777777" w:rsidR="002A7683" w:rsidRPr="00FE4438" w:rsidRDefault="002A7683" w:rsidP="00FC7BD6">
      <w:pPr>
        <w:spacing w:before="0" w:beforeAutospacing="0" w:after="0" w:afterAutospacing="0"/>
        <w:rPr>
          <w:rFonts w:ascii="ＭＳ Ｐゴシック" w:eastAsia="ＭＳ Ｐゴシック" w:hAnsi="ＭＳ Ｐゴシック" w:cs="ＭＳ Ｐゴシック"/>
          <w:kern w:val="0"/>
          <w:szCs w:val="24"/>
        </w:rPr>
      </w:pPr>
    </w:p>
    <w:p w14:paraId="08DCD0E6" w14:textId="77777777" w:rsidR="001D60BF" w:rsidRPr="00FE4438" w:rsidRDefault="001D60BF" w:rsidP="00FC7BD6">
      <w:pPr>
        <w:spacing w:before="0" w:beforeAutospacing="0" w:after="0" w:afterAutospacing="0"/>
        <w:rPr>
          <w:rFonts w:ascii="ＭＳ Ｐゴシック" w:eastAsia="ＭＳ Ｐゴシック" w:hAnsi="ＭＳ Ｐゴシック" w:cs="ＭＳ Ｐゴシック"/>
          <w:kern w:val="0"/>
          <w:szCs w:val="24"/>
        </w:rPr>
      </w:pPr>
      <w:r w:rsidRPr="00FE4438">
        <w:rPr>
          <w:rFonts w:ascii="ＭＳ Ｐゴシック" w:eastAsia="ＭＳ Ｐゴシック" w:hAnsi="ＭＳ Ｐゴシック" w:cs="ＭＳ Ｐゴシック"/>
          <w:b/>
          <w:bCs/>
          <w:kern w:val="0"/>
          <w:szCs w:val="24"/>
        </w:rPr>
        <w:t>【審査の視点】</w:t>
      </w:r>
    </w:p>
    <w:p w14:paraId="46ED3662" w14:textId="77777777" w:rsidR="00D36065" w:rsidRPr="00FE4438" w:rsidRDefault="00662DDC" w:rsidP="002A7683">
      <w:pPr>
        <w:spacing w:before="0" w:beforeAutospacing="0" w:after="0" w:afterAutospacing="0"/>
        <w:rPr>
          <w:rFonts w:ascii="ＭＳ Ｐゴシック" w:eastAsia="ＭＳ Ｐゴシック" w:hAnsi="ＭＳ Ｐゴシック" w:cs="ＭＳ Ｐゴシック"/>
          <w:kern w:val="0"/>
          <w:szCs w:val="24"/>
        </w:rPr>
      </w:pPr>
      <w:r w:rsidRPr="00FE4438">
        <w:rPr>
          <w:rFonts w:ascii="ＭＳ Ｐゴシック" w:eastAsia="ＭＳ Ｐゴシック" w:hAnsi="ＭＳ Ｐゴシック" w:cs="ＭＳ Ｐゴシック" w:hint="eastAsia"/>
          <w:b/>
          <w:bCs/>
          <w:kern w:val="0"/>
          <w:szCs w:val="24"/>
        </w:rPr>
        <w:t>・</w:t>
      </w:r>
      <w:r w:rsidR="001D60BF" w:rsidRPr="00FE4438">
        <w:rPr>
          <w:rFonts w:ascii="ＭＳ Ｐゴシック" w:eastAsia="ＭＳ Ｐゴシック" w:hAnsi="ＭＳ Ｐゴシック" w:cs="ＭＳ Ｐゴシック"/>
          <w:kern w:val="0"/>
          <w:szCs w:val="24"/>
        </w:rPr>
        <w:t>現状で希少種が確認されないことのみをもって「影響なし」とする主張は認められません。</w:t>
      </w:r>
    </w:p>
    <w:p w14:paraId="1A46CE4A" w14:textId="738F65EA" w:rsidR="001D60BF" w:rsidRPr="00FE4438" w:rsidRDefault="00D36065" w:rsidP="002A7683">
      <w:pPr>
        <w:spacing w:before="0" w:beforeAutospacing="0" w:after="0" w:afterAutospacing="0"/>
        <w:rPr>
          <w:rFonts w:ascii="ＭＳ Ｐゴシック" w:eastAsia="ＭＳ Ｐゴシック" w:hAnsi="ＭＳ Ｐゴシック" w:cs="ＭＳ Ｐゴシック"/>
          <w:kern w:val="0"/>
          <w:szCs w:val="24"/>
        </w:rPr>
      </w:pPr>
      <w:r w:rsidRPr="00FE4438">
        <w:rPr>
          <w:rFonts w:ascii="ＭＳ Ｐゴシック" w:eastAsia="ＭＳ Ｐゴシック" w:hAnsi="ＭＳ Ｐゴシック" w:cs="ＭＳ Ｐゴシック" w:hint="eastAsia"/>
          <w:kern w:val="0"/>
          <w:szCs w:val="24"/>
        </w:rPr>
        <w:t>・</w:t>
      </w:r>
      <w:r w:rsidR="001D60BF" w:rsidRPr="00FE4438">
        <w:rPr>
          <w:rFonts w:ascii="ＭＳ Ｐゴシック" w:eastAsia="ＭＳ Ｐゴシック" w:hAnsi="ＭＳ Ｐゴシック" w:cs="ＭＳ Ｐゴシック"/>
          <w:kern w:val="0"/>
          <w:szCs w:val="24"/>
        </w:rPr>
        <w:t>当該地が周辺の生息域を繋ぐ「移動経路（コリドー）」や、草原再生の「潜在的生息域」として果たしている機能を評価します。</w:t>
      </w:r>
    </w:p>
    <w:p w14:paraId="2964B258" w14:textId="1E27CB3D" w:rsidR="001D60BF" w:rsidRPr="00FE4438" w:rsidRDefault="00144904" w:rsidP="00144904">
      <w:pPr>
        <w:spacing w:before="0" w:beforeAutospacing="0" w:after="0" w:afterAutospacing="0"/>
        <w:rPr>
          <w:rFonts w:ascii="ＭＳ Ｐゴシック" w:eastAsia="ＭＳ Ｐゴシック" w:hAnsi="ＭＳ Ｐゴシック" w:cs="ＭＳ Ｐゴシック"/>
          <w:kern w:val="0"/>
          <w:szCs w:val="24"/>
        </w:rPr>
      </w:pPr>
      <w:r w:rsidRPr="00FE4438">
        <w:rPr>
          <w:rFonts w:ascii="ＭＳ Ｐゴシック" w:eastAsia="ＭＳ Ｐゴシック" w:hAnsi="ＭＳ Ｐゴシック" w:cs="ＭＳ Ｐゴシック" w:hint="eastAsia"/>
          <w:b/>
          <w:bCs/>
          <w:kern w:val="0"/>
          <w:szCs w:val="24"/>
        </w:rPr>
        <w:t>・</w:t>
      </w:r>
      <w:r w:rsidR="001D60BF" w:rsidRPr="00FE4438">
        <w:rPr>
          <w:rFonts w:ascii="ＭＳ Ｐゴシック" w:eastAsia="ＭＳ Ｐゴシック" w:hAnsi="ＭＳ Ｐゴシック" w:cs="ＭＳ Ｐゴシック"/>
          <w:kern w:val="0"/>
          <w:szCs w:val="24"/>
        </w:rPr>
        <w:t>表土の剥ぎ取りや舗装等、土壌微生物を含む生態系の基盤を恒久的に喪失させる計画は、誠実性を損なうものと判定</w:t>
      </w:r>
      <w:r w:rsidR="006C0D74" w:rsidRPr="00FE4438">
        <w:rPr>
          <w:rFonts w:ascii="ＭＳ Ｐゴシック" w:eastAsia="ＭＳ Ｐゴシック" w:hAnsi="ＭＳ Ｐゴシック" w:cs="ＭＳ Ｐゴシック" w:hint="eastAsia"/>
          <w:kern w:val="0"/>
          <w:szCs w:val="24"/>
        </w:rPr>
        <w:t>される場合があります</w:t>
      </w:r>
      <w:r w:rsidR="001D60BF" w:rsidRPr="00FE4438">
        <w:rPr>
          <w:rFonts w:ascii="ＭＳ Ｐゴシック" w:eastAsia="ＭＳ Ｐゴシック" w:hAnsi="ＭＳ Ｐゴシック" w:cs="ＭＳ Ｐゴシック"/>
          <w:kern w:val="0"/>
          <w:szCs w:val="24"/>
        </w:rPr>
        <w:t>。</w:t>
      </w:r>
    </w:p>
    <w:p w14:paraId="6805FF15" w14:textId="77777777" w:rsidR="00144904" w:rsidRPr="00FE4438" w:rsidRDefault="00144904" w:rsidP="00FC7BD6">
      <w:pPr>
        <w:spacing w:before="0" w:beforeAutospacing="0" w:after="0" w:afterAutospacing="0"/>
        <w:rPr>
          <w:rFonts w:ascii="ＭＳ Ｐゴシック" w:eastAsia="ＭＳ Ｐゴシック" w:hAnsi="ＭＳ Ｐゴシック" w:cs="ＭＳ Ｐゴシック"/>
          <w:b/>
          <w:bCs/>
          <w:kern w:val="0"/>
          <w:szCs w:val="24"/>
        </w:rPr>
      </w:pPr>
    </w:p>
    <w:p w14:paraId="171A9C0F" w14:textId="528C3625" w:rsidR="001D60BF" w:rsidRPr="00FE4438" w:rsidRDefault="001D60BF" w:rsidP="00FC7BD6">
      <w:pPr>
        <w:spacing w:before="0" w:beforeAutospacing="0" w:after="0" w:afterAutospacing="0"/>
        <w:rPr>
          <w:rFonts w:ascii="ＭＳ Ｐゴシック" w:eastAsia="ＭＳ Ｐゴシック" w:hAnsi="ＭＳ Ｐゴシック" w:cs="ＭＳ Ｐゴシック"/>
          <w:kern w:val="0"/>
          <w:szCs w:val="24"/>
        </w:rPr>
      </w:pPr>
      <w:r w:rsidRPr="00FE4438">
        <w:rPr>
          <w:rFonts w:ascii="ＭＳ Ｐゴシック" w:eastAsia="ＭＳ Ｐゴシック" w:hAnsi="ＭＳ Ｐゴシック" w:cs="ＭＳ Ｐゴシック"/>
          <w:b/>
          <w:bCs/>
          <w:kern w:val="0"/>
          <w:szCs w:val="24"/>
        </w:rPr>
        <w:t>【添付書類例】</w:t>
      </w:r>
    </w:p>
    <w:p w14:paraId="72E1A6DD" w14:textId="7E4A909F" w:rsidR="001D60BF" w:rsidRPr="00FE4438" w:rsidRDefault="00F212F3" w:rsidP="00F212F3">
      <w:pPr>
        <w:spacing w:before="0" w:beforeAutospacing="0" w:after="0" w:afterAutospacing="0"/>
        <w:ind w:left="235" w:hangingChars="100" w:hanging="235"/>
        <w:rPr>
          <w:rFonts w:ascii="ＭＳ Ｐゴシック" w:eastAsia="ＭＳ Ｐゴシック" w:hAnsi="ＭＳ Ｐゴシック" w:cs="ＭＳ Ｐゴシック"/>
          <w:kern w:val="0"/>
          <w:szCs w:val="24"/>
        </w:rPr>
      </w:pPr>
      <w:r w:rsidRPr="00FE4438">
        <w:rPr>
          <w:rFonts w:ascii="ＭＳ Ｐゴシック" w:eastAsia="ＭＳ Ｐゴシック" w:hAnsi="ＭＳ Ｐゴシック" w:cs="ＭＳ Ｐゴシック" w:hint="eastAsia"/>
          <w:b/>
          <w:bCs/>
          <w:kern w:val="0"/>
          <w:szCs w:val="24"/>
        </w:rPr>
        <w:t>生態系ポテンシャル解析報告書</w:t>
      </w:r>
      <w:r w:rsidRPr="00FE4438">
        <w:rPr>
          <w:rFonts w:ascii="ＭＳ Ｐゴシック" w:eastAsia="ＭＳ Ｐゴシック" w:hAnsi="ＭＳ Ｐゴシック" w:cs="ＭＳ Ｐゴシック" w:hint="eastAsia"/>
          <w:kern w:val="0"/>
          <w:szCs w:val="24"/>
        </w:rPr>
        <w:t>：</w:t>
      </w:r>
      <w:r w:rsidRPr="00FE4438">
        <w:rPr>
          <w:rFonts w:ascii="ＭＳ Ｐゴシック" w:eastAsia="ＭＳ Ｐゴシック" w:hAnsi="ＭＳ Ｐゴシック" w:cs="ＭＳ Ｐゴシック"/>
          <w:kern w:val="0"/>
          <w:szCs w:val="24"/>
        </w:rPr>
        <w:t xml:space="preserve"> 専門家（技術士等）が、現地の植生、土壌（黒ボク土等）、微地形の現状から、生息可能性や生態系ネットワーク機能を科学的に予測・評価したものを提出してください。</w:t>
      </w:r>
    </w:p>
    <w:p w14:paraId="30AD057B" w14:textId="77777777" w:rsidR="00C5399C" w:rsidRPr="00FE4438" w:rsidRDefault="00C5399C" w:rsidP="00FC7BD6">
      <w:pPr>
        <w:spacing w:before="0" w:beforeAutospacing="0" w:after="0" w:afterAutospacing="0"/>
        <w:outlineLvl w:val="3"/>
        <w:rPr>
          <w:rFonts w:ascii="ＭＳ Ｐゴシック" w:eastAsia="ＭＳ Ｐゴシック" w:hAnsi="ＭＳ Ｐゴシック" w:cs="ＭＳ Ｐゴシック"/>
          <w:b/>
          <w:bCs/>
          <w:kern w:val="0"/>
          <w:szCs w:val="24"/>
        </w:rPr>
      </w:pPr>
    </w:p>
    <w:p w14:paraId="55CB6E0F" w14:textId="3D062B04" w:rsidR="001D60BF" w:rsidRPr="00FE4438" w:rsidRDefault="001D60BF" w:rsidP="00FC7BD6">
      <w:pPr>
        <w:spacing w:before="0" w:beforeAutospacing="0" w:after="0" w:afterAutospacing="0"/>
        <w:outlineLvl w:val="3"/>
        <w:rPr>
          <w:rFonts w:ascii="ＭＳ Ｐゴシック" w:eastAsia="ＭＳ Ｐゴシック" w:hAnsi="ＭＳ Ｐゴシック" w:cs="ＭＳ Ｐゴシック"/>
          <w:b/>
          <w:bCs/>
          <w:kern w:val="0"/>
          <w:szCs w:val="24"/>
        </w:rPr>
      </w:pPr>
      <w:r w:rsidRPr="00FE4438">
        <w:rPr>
          <w:rFonts w:ascii="ＭＳ Ｐゴシック" w:eastAsia="ＭＳ Ｐゴシック" w:hAnsi="ＭＳ Ｐゴシック" w:cs="ＭＳ Ｐゴシック"/>
          <w:b/>
          <w:bCs/>
          <w:kern w:val="0"/>
          <w:szCs w:val="24"/>
        </w:rPr>
        <w:t>(5) 水循環（地下水涵養）の誠実性への適合性</w:t>
      </w:r>
    </w:p>
    <w:p w14:paraId="784A265D" w14:textId="60D9B54F" w:rsidR="001D60BF" w:rsidRPr="00FE4438" w:rsidRDefault="001D60BF" w:rsidP="00144904">
      <w:pPr>
        <w:spacing w:before="0" w:beforeAutospacing="0" w:after="0" w:afterAutospacing="0"/>
        <w:ind w:firstLineChars="100" w:firstLine="234"/>
        <w:rPr>
          <w:rFonts w:ascii="ＭＳ Ｐゴシック" w:eastAsia="ＭＳ Ｐゴシック" w:hAnsi="ＭＳ Ｐゴシック" w:cs="ＭＳ Ｐゴシック"/>
          <w:kern w:val="0"/>
          <w:szCs w:val="24"/>
        </w:rPr>
      </w:pPr>
      <w:r w:rsidRPr="00FE4438">
        <w:rPr>
          <w:rFonts w:ascii="ＭＳ Ｐゴシック" w:eastAsia="ＭＳ Ｐゴシック" w:hAnsi="ＭＳ Ｐゴシック" w:cs="ＭＳ Ｐゴシック"/>
          <w:kern w:val="0"/>
          <w:szCs w:val="24"/>
        </w:rPr>
        <w:t>南阿蘇村の生命線である「水」の循環システムに対し、土地の改変が及ぼす影響</w:t>
      </w:r>
      <w:r w:rsidR="00ED02C1" w:rsidRPr="00FE4438">
        <w:rPr>
          <w:rFonts w:ascii="ＭＳ Ｐゴシック" w:eastAsia="ＭＳ Ｐゴシック" w:hAnsi="ＭＳ Ｐゴシック" w:cs="ＭＳ Ｐゴシック" w:hint="eastAsia"/>
          <w:kern w:val="0"/>
          <w:szCs w:val="24"/>
        </w:rPr>
        <w:t>について論証してください。</w:t>
      </w:r>
    </w:p>
    <w:tbl>
      <w:tblPr>
        <w:tblStyle w:val="aa"/>
        <w:tblW w:w="0" w:type="auto"/>
        <w:tblLook w:val="04A0" w:firstRow="1" w:lastRow="0" w:firstColumn="1" w:lastColumn="0" w:noHBand="0" w:noVBand="1"/>
      </w:tblPr>
      <w:tblGrid>
        <w:gridCol w:w="9344"/>
      </w:tblGrid>
      <w:tr w:rsidR="00144904" w:rsidRPr="00FE4438" w14:paraId="2C18558B" w14:textId="77777777" w:rsidTr="006F1E97">
        <w:tc>
          <w:tcPr>
            <w:tcW w:w="9344" w:type="dxa"/>
          </w:tcPr>
          <w:p w14:paraId="6E297B8D" w14:textId="77777777" w:rsidR="001075B9" w:rsidRPr="00FE4438" w:rsidRDefault="001075B9" w:rsidP="006F1E97">
            <w:pPr>
              <w:spacing w:beforeAutospacing="0" w:afterAutospacing="0"/>
              <w:contextualSpacing/>
              <w:rPr>
                <w:rFonts w:cs="ＭＳ Ｐゴシック"/>
                <w:kern w:val="0"/>
                <w:szCs w:val="24"/>
              </w:rPr>
            </w:pPr>
          </w:p>
          <w:p w14:paraId="36228C15" w14:textId="77777777" w:rsidR="003C6013" w:rsidRPr="00FE4438" w:rsidRDefault="003C6013" w:rsidP="006F1E97">
            <w:pPr>
              <w:spacing w:beforeAutospacing="0" w:afterAutospacing="0"/>
              <w:contextualSpacing/>
              <w:rPr>
                <w:rFonts w:cs="ＭＳ Ｐゴシック"/>
                <w:kern w:val="0"/>
                <w:szCs w:val="24"/>
              </w:rPr>
            </w:pPr>
          </w:p>
          <w:p w14:paraId="61B055C3" w14:textId="77777777" w:rsidR="003C6013" w:rsidRPr="00FE4438" w:rsidRDefault="003C6013" w:rsidP="006F1E97">
            <w:pPr>
              <w:spacing w:beforeAutospacing="0" w:afterAutospacing="0"/>
              <w:contextualSpacing/>
              <w:rPr>
                <w:rFonts w:cs="ＭＳ Ｐゴシック"/>
                <w:kern w:val="0"/>
                <w:szCs w:val="24"/>
              </w:rPr>
            </w:pPr>
          </w:p>
          <w:p w14:paraId="09D877A4" w14:textId="77777777" w:rsidR="003C6013" w:rsidRPr="00FE4438" w:rsidRDefault="003C6013" w:rsidP="006F1E97">
            <w:pPr>
              <w:spacing w:beforeAutospacing="0" w:afterAutospacing="0"/>
              <w:contextualSpacing/>
              <w:rPr>
                <w:rFonts w:cs="ＭＳ Ｐゴシック"/>
                <w:kern w:val="0"/>
                <w:szCs w:val="24"/>
              </w:rPr>
            </w:pPr>
          </w:p>
          <w:p w14:paraId="6D9D504A" w14:textId="77777777" w:rsidR="00A10EF2" w:rsidRPr="00FE4438" w:rsidRDefault="00A10EF2" w:rsidP="006F1E97">
            <w:pPr>
              <w:spacing w:beforeAutospacing="0" w:afterAutospacing="0"/>
              <w:contextualSpacing/>
              <w:rPr>
                <w:rFonts w:cs="ＭＳ Ｐゴシック"/>
                <w:kern w:val="0"/>
                <w:szCs w:val="24"/>
              </w:rPr>
            </w:pPr>
          </w:p>
          <w:p w14:paraId="5D2D40B5" w14:textId="77777777" w:rsidR="003C6013" w:rsidRPr="00FE4438" w:rsidRDefault="003C6013" w:rsidP="006F1E97">
            <w:pPr>
              <w:spacing w:beforeAutospacing="0" w:afterAutospacing="0"/>
              <w:contextualSpacing/>
              <w:rPr>
                <w:rFonts w:cs="ＭＳ Ｐゴシック"/>
                <w:kern w:val="0"/>
                <w:szCs w:val="24"/>
              </w:rPr>
            </w:pPr>
          </w:p>
        </w:tc>
      </w:tr>
    </w:tbl>
    <w:p w14:paraId="320FF2A2" w14:textId="77777777" w:rsidR="00144904" w:rsidRPr="00FE4438" w:rsidRDefault="00144904" w:rsidP="00FC7BD6">
      <w:pPr>
        <w:spacing w:before="0" w:beforeAutospacing="0" w:after="0" w:afterAutospacing="0"/>
        <w:rPr>
          <w:rFonts w:ascii="ＭＳ Ｐゴシック" w:eastAsia="ＭＳ Ｐゴシック" w:hAnsi="ＭＳ Ｐゴシック" w:cs="ＭＳ Ｐゴシック"/>
          <w:kern w:val="0"/>
          <w:szCs w:val="24"/>
        </w:rPr>
      </w:pPr>
    </w:p>
    <w:p w14:paraId="7C319672" w14:textId="77777777" w:rsidR="001D60BF" w:rsidRPr="00FE4438" w:rsidRDefault="001D60BF" w:rsidP="00FC7BD6">
      <w:pPr>
        <w:spacing w:before="0" w:beforeAutospacing="0" w:after="0" w:afterAutospacing="0"/>
        <w:rPr>
          <w:rFonts w:ascii="ＭＳ Ｐゴシック" w:eastAsia="ＭＳ Ｐゴシック" w:hAnsi="ＭＳ Ｐゴシック" w:cs="ＭＳ Ｐゴシック"/>
          <w:kern w:val="0"/>
          <w:szCs w:val="24"/>
        </w:rPr>
      </w:pPr>
      <w:r w:rsidRPr="00FE4438">
        <w:rPr>
          <w:rFonts w:ascii="ＭＳ Ｐゴシック" w:eastAsia="ＭＳ Ｐゴシック" w:hAnsi="ＭＳ Ｐゴシック" w:cs="ＭＳ Ｐゴシック"/>
          <w:b/>
          <w:bCs/>
          <w:kern w:val="0"/>
          <w:szCs w:val="24"/>
        </w:rPr>
        <w:t>【審査の視点】</w:t>
      </w:r>
    </w:p>
    <w:p w14:paraId="1565963E" w14:textId="4680BECF" w:rsidR="001D60BF" w:rsidRPr="00FE4438" w:rsidRDefault="00144904" w:rsidP="00144904">
      <w:pPr>
        <w:spacing w:before="0" w:beforeAutospacing="0" w:after="0" w:afterAutospacing="0"/>
        <w:rPr>
          <w:rFonts w:ascii="ＭＳ Ｐゴシック" w:eastAsia="ＭＳ Ｐゴシック" w:hAnsi="ＭＳ Ｐゴシック" w:cs="ＭＳ Ｐゴシック"/>
          <w:kern w:val="0"/>
          <w:szCs w:val="24"/>
        </w:rPr>
      </w:pPr>
      <w:r w:rsidRPr="00FE4438">
        <w:rPr>
          <w:rFonts w:ascii="ＭＳ Ｐゴシック" w:eastAsia="ＭＳ Ｐゴシック" w:hAnsi="ＭＳ Ｐゴシック" w:cs="ＭＳ Ｐゴシック" w:hint="eastAsia"/>
          <w:b/>
          <w:bCs/>
          <w:kern w:val="0"/>
          <w:szCs w:val="24"/>
        </w:rPr>
        <w:t>・</w:t>
      </w:r>
      <w:r w:rsidR="001D60BF" w:rsidRPr="00FE4438">
        <w:rPr>
          <w:rFonts w:ascii="ＭＳ Ｐゴシック" w:eastAsia="ＭＳ Ｐゴシック" w:hAnsi="ＭＳ Ｐゴシック" w:cs="ＭＳ Ｐゴシック"/>
          <w:kern w:val="0"/>
          <w:szCs w:val="24"/>
        </w:rPr>
        <w:t>施設設置や踏み固め等により、雨水の地下浸透能（涵養力）が低下しないことを客観的に立証する必要があります。</w:t>
      </w:r>
    </w:p>
    <w:p w14:paraId="754181B1" w14:textId="7B7F950C" w:rsidR="001D60BF" w:rsidRPr="00FE4438" w:rsidRDefault="00144904" w:rsidP="00144904">
      <w:pPr>
        <w:spacing w:before="0" w:beforeAutospacing="0" w:after="0" w:afterAutospacing="0"/>
        <w:rPr>
          <w:rFonts w:ascii="ＭＳ Ｐゴシック" w:eastAsia="ＭＳ Ｐゴシック" w:hAnsi="ＭＳ Ｐゴシック" w:cs="ＭＳ Ｐゴシック"/>
          <w:kern w:val="0"/>
          <w:szCs w:val="24"/>
        </w:rPr>
      </w:pPr>
      <w:r w:rsidRPr="00FE4438">
        <w:rPr>
          <w:rFonts w:ascii="ＭＳ Ｐゴシック" w:eastAsia="ＭＳ Ｐゴシック" w:hAnsi="ＭＳ Ｐゴシック" w:cs="ＭＳ Ｐゴシック" w:hint="eastAsia"/>
          <w:b/>
          <w:bCs/>
          <w:kern w:val="0"/>
          <w:szCs w:val="24"/>
        </w:rPr>
        <w:t>・</w:t>
      </w:r>
      <w:r w:rsidR="001D60BF" w:rsidRPr="00FE4438">
        <w:rPr>
          <w:rFonts w:ascii="ＭＳ Ｐゴシック" w:eastAsia="ＭＳ Ｐゴシック" w:hAnsi="ＭＳ Ｐゴシック" w:cs="ＭＳ Ｐゴシック"/>
          <w:kern w:val="0"/>
          <w:szCs w:val="24"/>
        </w:rPr>
        <w:t>パネル清掃剤、除草剤、または構造物からの溶出物等が、地下水脈や湧水、下流域の農業用水に混入するリスクを厳格に排除できているかを評価します。</w:t>
      </w:r>
    </w:p>
    <w:p w14:paraId="033D759C" w14:textId="77777777" w:rsidR="00144904" w:rsidRPr="00FE4438" w:rsidRDefault="00144904" w:rsidP="00FC7BD6">
      <w:pPr>
        <w:spacing w:before="0" w:beforeAutospacing="0" w:after="0" w:afterAutospacing="0"/>
        <w:rPr>
          <w:rFonts w:ascii="ＭＳ Ｐゴシック" w:eastAsia="ＭＳ Ｐゴシック" w:hAnsi="ＭＳ Ｐゴシック" w:cs="ＭＳ Ｐゴシック"/>
          <w:b/>
          <w:bCs/>
          <w:kern w:val="0"/>
          <w:szCs w:val="24"/>
        </w:rPr>
      </w:pPr>
    </w:p>
    <w:p w14:paraId="6D1953D7" w14:textId="02835416" w:rsidR="001D60BF" w:rsidRPr="00FE4438" w:rsidRDefault="001D60BF" w:rsidP="00FC7BD6">
      <w:pPr>
        <w:spacing w:before="0" w:beforeAutospacing="0" w:after="0" w:afterAutospacing="0"/>
        <w:rPr>
          <w:rFonts w:ascii="ＭＳ Ｐゴシック" w:eastAsia="ＭＳ Ｐゴシック" w:hAnsi="ＭＳ Ｐゴシック" w:cs="ＭＳ Ｐゴシック"/>
          <w:kern w:val="0"/>
          <w:szCs w:val="24"/>
        </w:rPr>
      </w:pPr>
      <w:r w:rsidRPr="00FE4438">
        <w:rPr>
          <w:rFonts w:ascii="ＭＳ Ｐゴシック" w:eastAsia="ＭＳ Ｐゴシック" w:hAnsi="ＭＳ Ｐゴシック" w:cs="ＭＳ Ｐゴシック"/>
          <w:b/>
          <w:bCs/>
          <w:kern w:val="0"/>
          <w:szCs w:val="24"/>
        </w:rPr>
        <w:t>【添付書類例】</w:t>
      </w:r>
    </w:p>
    <w:p w14:paraId="0EDBD286" w14:textId="3982CCF0" w:rsidR="001D60BF" w:rsidRDefault="004B2A7F" w:rsidP="006807FE">
      <w:pPr>
        <w:spacing w:before="0" w:beforeAutospacing="0" w:after="0" w:afterAutospacing="0"/>
        <w:ind w:left="235" w:hangingChars="100" w:hanging="235"/>
        <w:rPr>
          <w:rFonts w:cs="ＭＳ Ｐゴシック"/>
          <w:kern w:val="0"/>
          <w:szCs w:val="24"/>
        </w:rPr>
      </w:pPr>
      <w:r w:rsidRPr="00FE4438">
        <w:rPr>
          <w:rFonts w:ascii="ＭＳ Ｐゴシック" w:eastAsia="ＭＳ Ｐゴシック" w:hAnsi="ＭＳ Ｐゴシック" w:cs="ＭＳ Ｐゴシック" w:hint="eastAsia"/>
          <w:b/>
          <w:bCs/>
          <w:kern w:val="0"/>
          <w:szCs w:val="24"/>
        </w:rPr>
        <w:t>地下水涵養・流出影響解析報告書</w:t>
      </w:r>
      <w:r w:rsidRPr="00FE4438">
        <w:rPr>
          <w:rFonts w:ascii="ＭＳ Ｐゴシック" w:eastAsia="ＭＳ Ｐゴシック" w:hAnsi="ＭＳ Ｐゴシック" w:cs="ＭＳ Ｐゴシック" w:hint="eastAsia"/>
          <w:kern w:val="0"/>
          <w:szCs w:val="24"/>
        </w:rPr>
        <w:t>：</w:t>
      </w:r>
      <w:r w:rsidRPr="00FE4438">
        <w:rPr>
          <w:rFonts w:ascii="ＭＳ Ｐゴシック" w:eastAsia="ＭＳ Ｐゴシック" w:hAnsi="ＭＳ Ｐゴシック" w:cs="ＭＳ Ｐゴシック"/>
          <w:kern w:val="0"/>
          <w:szCs w:val="24"/>
        </w:rPr>
        <w:t xml:space="preserve"> 公開されている地質データや現地の土壌状況に基づき、専門コンサルタントが開発前後の地下水浸透量や経路の変化を予測したデータを提出してください。</w:t>
      </w:r>
    </w:p>
    <w:p w14:paraId="32CB48B5" w14:textId="57DB5095" w:rsidR="00FA577B" w:rsidRPr="00715A8A" w:rsidRDefault="00FA577B" w:rsidP="00B01E0E">
      <w:pPr>
        <w:spacing w:before="0" w:beforeAutospacing="0" w:after="0" w:afterAutospacing="0"/>
        <w:contextualSpacing/>
        <w:rPr>
          <w:szCs w:val="24"/>
        </w:rPr>
      </w:pPr>
    </w:p>
    <w:sectPr w:rsidR="00FA577B" w:rsidRPr="00715A8A" w:rsidSect="00B01E0E">
      <w:type w:val="continuous"/>
      <w:pgSz w:w="11906" w:h="16838" w:code="9"/>
      <w:pgMar w:top="1134" w:right="1134" w:bottom="851" w:left="1418" w:header="794" w:footer="794" w:gutter="0"/>
      <w:cols w:space="425"/>
      <w:docGrid w:type="linesAndChars" w:linePitch="364" w:charSpace="-12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3882"/>
    <w:multiLevelType w:val="multilevel"/>
    <w:tmpl w:val="FE78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953BF"/>
    <w:multiLevelType w:val="multilevel"/>
    <w:tmpl w:val="13B4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C4DE1"/>
    <w:multiLevelType w:val="multilevel"/>
    <w:tmpl w:val="5FC6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02852"/>
    <w:multiLevelType w:val="multilevel"/>
    <w:tmpl w:val="04FE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B6E04"/>
    <w:multiLevelType w:val="multilevel"/>
    <w:tmpl w:val="9CEE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A082E"/>
    <w:multiLevelType w:val="multilevel"/>
    <w:tmpl w:val="E0E4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CB1896"/>
    <w:multiLevelType w:val="multilevel"/>
    <w:tmpl w:val="D1E4D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862D5"/>
    <w:multiLevelType w:val="multilevel"/>
    <w:tmpl w:val="8066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E6AFD"/>
    <w:multiLevelType w:val="multilevel"/>
    <w:tmpl w:val="843C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20414"/>
    <w:multiLevelType w:val="multilevel"/>
    <w:tmpl w:val="3B0C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16C7B"/>
    <w:multiLevelType w:val="multilevel"/>
    <w:tmpl w:val="1904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D110A9"/>
    <w:multiLevelType w:val="multilevel"/>
    <w:tmpl w:val="B1BE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985D85"/>
    <w:multiLevelType w:val="multilevel"/>
    <w:tmpl w:val="0AF4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B64F5"/>
    <w:multiLevelType w:val="multilevel"/>
    <w:tmpl w:val="99DE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06A42"/>
    <w:multiLevelType w:val="multilevel"/>
    <w:tmpl w:val="4602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A418F4"/>
    <w:multiLevelType w:val="hybridMultilevel"/>
    <w:tmpl w:val="9FEED942"/>
    <w:lvl w:ilvl="0" w:tplc="ECF87D9E">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7C92E9B"/>
    <w:multiLevelType w:val="hybridMultilevel"/>
    <w:tmpl w:val="6756E424"/>
    <w:lvl w:ilvl="0" w:tplc="B20054FA">
      <w:start w:val="2"/>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8494FFA"/>
    <w:multiLevelType w:val="multilevel"/>
    <w:tmpl w:val="BBCA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6E700A"/>
    <w:multiLevelType w:val="multilevel"/>
    <w:tmpl w:val="0A76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E25430"/>
    <w:multiLevelType w:val="multilevel"/>
    <w:tmpl w:val="D818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01522"/>
    <w:multiLevelType w:val="multilevel"/>
    <w:tmpl w:val="D332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FA50AD"/>
    <w:multiLevelType w:val="multilevel"/>
    <w:tmpl w:val="800C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382262"/>
    <w:multiLevelType w:val="multilevel"/>
    <w:tmpl w:val="8B0C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0F55E7"/>
    <w:multiLevelType w:val="multilevel"/>
    <w:tmpl w:val="A47A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790C45"/>
    <w:multiLevelType w:val="multilevel"/>
    <w:tmpl w:val="A9FA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240D80"/>
    <w:multiLevelType w:val="multilevel"/>
    <w:tmpl w:val="1A12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202C18"/>
    <w:multiLevelType w:val="multilevel"/>
    <w:tmpl w:val="7BAC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0A5692"/>
    <w:multiLevelType w:val="multilevel"/>
    <w:tmpl w:val="DB2C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377B6F"/>
    <w:multiLevelType w:val="multilevel"/>
    <w:tmpl w:val="57340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AF7BD4"/>
    <w:multiLevelType w:val="multilevel"/>
    <w:tmpl w:val="A1C0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B1286E"/>
    <w:multiLevelType w:val="multilevel"/>
    <w:tmpl w:val="8AB25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731FC7"/>
    <w:multiLevelType w:val="multilevel"/>
    <w:tmpl w:val="B7D4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B2726E"/>
    <w:multiLevelType w:val="multilevel"/>
    <w:tmpl w:val="70666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8"/>
  </w:num>
  <w:num w:numId="3">
    <w:abstractNumId w:val="16"/>
  </w:num>
  <w:num w:numId="4">
    <w:abstractNumId w:val="29"/>
  </w:num>
  <w:num w:numId="5">
    <w:abstractNumId w:val="23"/>
  </w:num>
  <w:num w:numId="6">
    <w:abstractNumId w:val="4"/>
  </w:num>
  <w:num w:numId="7">
    <w:abstractNumId w:val="11"/>
  </w:num>
  <w:num w:numId="8">
    <w:abstractNumId w:val="10"/>
  </w:num>
  <w:num w:numId="9">
    <w:abstractNumId w:val="26"/>
  </w:num>
  <w:num w:numId="10">
    <w:abstractNumId w:val="20"/>
  </w:num>
  <w:num w:numId="11">
    <w:abstractNumId w:val="12"/>
  </w:num>
  <w:num w:numId="12">
    <w:abstractNumId w:val="18"/>
  </w:num>
  <w:num w:numId="13">
    <w:abstractNumId w:val="21"/>
  </w:num>
  <w:num w:numId="14">
    <w:abstractNumId w:val="0"/>
  </w:num>
  <w:num w:numId="15">
    <w:abstractNumId w:val="1"/>
  </w:num>
  <w:num w:numId="16">
    <w:abstractNumId w:val="30"/>
  </w:num>
  <w:num w:numId="17">
    <w:abstractNumId w:val="6"/>
  </w:num>
  <w:num w:numId="18">
    <w:abstractNumId w:val="32"/>
  </w:num>
  <w:num w:numId="19">
    <w:abstractNumId w:val="31"/>
  </w:num>
  <w:num w:numId="20">
    <w:abstractNumId w:val="8"/>
  </w:num>
  <w:num w:numId="21">
    <w:abstractNumId w:val="7"/>
  </w:num>
  <w:num w:numId="22">
    <w:abstractNumId w:val="22"/>
  </w:num>
  <w:num w:numId="23">
    <w:abstractNumId w:val="15"/>
  </w:num>
  <w:num w:numId="24">
    <w:abstractNumId w:val="27"/>
  </w:num>
  <w:num w:numId="25">
    <w:abstractNumId w:val="14"/>
  </w:num>
  <w:num w:numId="26">
    <w:abstractNumId w:val="25"/>
  </w:num>
  <w:num w:numId="27">
    <w:abstractNumId w:val="9"/>
  </w:num>
  <w:num w:numId="28">
    <w:abstractNumId w:val="3"/>
  </w:num>
  <w:num w:numId="29">
    <w:abstractNumId w:val="24"/>
  </w:num>
  <w:num w:numId="30">
    <w:abstractNumId w:val="17"/>
  </w:num>
  <w:num w:numId="31">
    <w:abstractNumId w:val="13"/>
  </w:num>
  <w:num w:numId="32">
    <w:abstractNumId w:val="5"/>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7"/>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28"/>
    <w:rsid w:val="0001579A"/>
    <w:rsid w:val="000736F4"/>
    <w:rsid w:val="000776DD"/>
    <w:rsid w:val="0008426A"/>
    <w:rsid w:val="000B0AA9"/>
    <w:rsid w:val="000B57E9"/>
    <w:rsid w:val="000F593F"/>
    <w:rsid w:val="001075B9"/>
    <w:rsid w:val="00121C06"/>
    <w:rsid w:val="00123848"/>
    <w:rsid w:val="00131C01"/>
    <w:rsid w:val="00144904"/>
    <w:rsid w:val="001461F6"/>
    <w:rsid w:val="0015657E"/>
    <w:rsid w:val="00156923"/>
    <w:rsid w:val="00192F7C"/>
    <w:rsid w:val="001D60BF"/>
    <w:rsid w:val="0020294E"/>
    <w:rsid w:val="00202D7E"/>
    <w:rsid w:val="002361FE"/>
    <w:rsid w:val="002605E7"/>
    <w:rsid w:val="00266928"/>
    <w:rsid w:val="00271EAC"/>
    <w:rsid w:val="00287062"/>
    <w:rsid w:val="00290824"/>
    <w:rsid w:val="00296D14"/>
    <w:rsid w:val="0029712C"/>
    <w:rsid w:val="002A4BAF"/>
    <w:rsid w:val="002A7683"/>
    <w:rsid w:val="0031184C"/>
    <w:rsid w:val="003B370A"/>
    <w:rsid w:val="003C1419"/>
    <w:rsid w:val="003C5172"/>
    <w:rsid w:val="003C6013"/>
    <w:rsid w:val="00404B0A"/>
    <w:rsid w:val="00406B73"/>
    <w:rsid w:val="0042289F"/>
    <w:rsid w:val="00434487"/>
    <w:rsid w:val="004440DF"/>
    <w:rsid w:val="00460137"/>
    <w:rsid w:val="00460B70"/>
    <w:rsid w:val="0046423E"/>
    <w:rsid w:val="00483E04"/>
    <w:rsid w:val="00485012"/>
    <w:rsid w:val="004A5347"/>
    <w:rsid w:val="004B2A7F"/>
    <w:rsid w:val="004B50B9"/>
    <w:rsid w:val="004C12F3"/>
    <w:rsid w:val="004E58C7"/>
    <w:rsid w:val="00502985"/>
    <w:rsid w:val="005144FD"/>
    <w:rsid w:val="00531539"/>
    <w:rsid w:val="005437C3"/>
    <w:rsid w:val="00564C89"/>
    <w:rsid w:val="005917E3"/>
    <w:rsid w:val="00594793"/>
    <w:rsid w:val="00594B7C"/>
    <w:rsid w:val="0059536E"/>
    <w:rsid w:val="005A7C23"/>
    <w:rsid w:val="005B11D1"/>
    <w:rsid w:val="005C0883"/>
    <w:rsid w:val="005E1FB2"/>
    <w:rsid w:val="005F4F2C"/>
    <w:rsid w:val="005F5DA9"/>
    <w:rsid w:val="005F6E4C"/>
    <w:rsid w:val="006032A6"/>
    <w:rsid w:val="00646527"/>
    <w:rsid w:val="00650AC9"/>
    <w:rsid w:val="00662DDC"/>
    <w:rsid w:val="006758C0"/>
    <w:rsid w:val="006807FE"/>
    <w:rsid w:val="0068486E"/>
    <w:rsid w:val="006A18AD"/>
    <w:rsid w:val="006B08D7"/>
    <w:rsid w:val="006C0D74"/>
    <w:rsid w:val="006E0775"/>
    <w:rsid w:val="00715A8A"/>
    <w:rsid w:val="007340AA"/>
    <w:rsid w:val="00757908"/>
    <w:rsid w:val="007A2ABA"/>
    <w:rsid w:val="007A6D9C"/>
    <w:rsid w:val="008069FB"/>
    <w:rsid w:val="0081084A"/>
    <w:rsid w:val="008144D8"/>
    <w:rsid w:val="0081760A"/>
    <w:rsid w:val="008402FA"/>
    <w:rsid w:val="00844181"/>
    <w:rsid w:val="008824A9"/>
    <w:rsid w:val="0089644F"/>
    <w:rsid w:val="008B05FB"/>
    <w:rsid w:val="008F248E"/>
    <w:rsid w:val="008F4515"/>
    <w:rsid w:val="009305BB"/>
    <w:rsid w:val="00937A36"/>
    <w:rsid w:val="0094061C"/>
    <w:rsid w:val="00962FC4"/>
    <w:rsid w:val="009722A4"/>
    <w:rsid w:val="009A7624"/>
    <w:rsid w:val="009B7DCC"/>
    <w:rsid w:val="009D42B2"/>
    <w:rsid w:val="009D5891"/>
    <w:rsid w:val="009E2054"/>
    <w:rsid w:val="00A02690"/>
    <w:rsid w:val="00A10EF2"/>
    <w:rsid w:val="00A2312A"/>
    <w:rsid w:val="00A5633A"/>
    <w:rsid w:val="00A61ACC"/>
    <w:rsid w:val="00A652DE"/>
    <w:rsid w:val="00A73E37"/>
    <w:rsid w:val="00A973CE"/>
    <w:rsid w:val="00AA2C19"/>
    <w:rsid w:val="00AB1E1D"/>
    <w:rsid w:val="00AF237D"/>
    <w:rsid w:val="00B01E0E"/>
    <w:rsid w:val="00B04BC9"/>
    <w:rsid w:val="00B1393A"/>
    <w:rsid w:val="00B326CC"/>
    <w:rsid w:val="00B40B5B"/>
    <w:rsid w:val="00B55A54"/>
    <w:rsid w:val="00B64FD0"/>
    <w:rsid w:val="00BA47C6"/>
    <w:rsid w:val="00BC2284"/>
    <w:rsid w:val="00C01389"/>
    <w:rsid w:val="00C11F0A"/>
    <w:rsid w:val="00C120F7"/>
    <w:rsid w:val="00C14232"/>
    <w:rsid w:val="00C2256E"/>
    <w:rsid w:val="00C3643F"/>
    <w:rsid w:val="00C5399C"/>
    <w:rsid w:val="00C65919"/>
    <w:rsid w:val="00C71973"/>
    <w:rsid w:val="00C873D2"/>
    <w:rsid w:val="00C87921"/>
    <w:rsid w:val="00C87BFD"/>
    <w:rsid w:val="00CA060A"/>
    <w:rsid w:val="00CA4870"/>
    <w:rsid w:val="00CC2BE6"/>
    <w:rsid w:val="00CD0591"/>
    <w:rsid w:val="00CF67C9"/>
    <w:rsid w:val="00D0305B"/>
    <w:rsid w:val="00D03671"/>
    <w:rsid w:val="00D102D1"/>
    <w:rsid w:val="00D36065"/>
    <w:rsid w:val="00D42D3B"/>
    <w:rsid w:val="00D44180"/>
    <w:rsid w:val="00D63BFB"/>
    <w:rsid w:val="00D65B4A"/>
    <w:rsid w:val="00DB5A9F"/>
    <w:rsid w:val="00DC7DEC"/>
    <w:rsid w:val="00DE16E7"/>
    <w:rsid w:val="00DE2782"/>
    <w:rsid w:val="00DF3195"/>
    <w:rsid w:val="00E051EB"/>
    <w:rsid w:val="00E064CA"/>
    <w:rsid w:val="00E15BA7"/>
    <w:rsid w:val="00E161C6"/>
    <w:rsid w:val="00E32A28"/>
    <w:rsid w:val="00E90AEA"/>
    <w:rsid w:val="00EB1996"/>
    <w:rsid w:val="00ED02C1"/>
    <w:rsid w:val="00ED7A35"/>
    <w:rsid w:val="00EE0D98"/>
    <w:rsid w:val="00F113CD"/>
    <w:rsid w:val="00F132F9"/>
    <w:rsid w:val="00F212F3"/>
    <w:rsid w:val="00F33B93"/>
    <w:rsid w:val="00F3692B"/>
    <w:rsid w:val="00F75414"/>
    <w:rsid w:val="00F95C05"/>
    <w:rsid w:val="00FA577B"/>
    <w:rsid w:val="00FC703F"/>
    <w:rsid w:val="00FC7BD6"/>
    <w:rsid w:val="00FE4438"/>
    <w:rsid w:val="00FF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3BD358"/>
  <w15:chartTrackingRefBased/>
  <w15:docId w15:val="{15836AE0-6823-47F2-B8C2-4763E2DE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32A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32A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32A28"/>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E32A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32A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32A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32A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32A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32A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2A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2A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2A28"/>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E32A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2A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2A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2A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2A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2A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2A28"/>
    <w:pPr>
      <w:spacing w:before="0"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32A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2A2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32A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2A28"/>
    <w:pPr>
      <w:spacing w:before="160" w:after="160"/>
      <w:jc w:val="center"/>
    </w:pPr>
    <w:rPr>
      <w:i/>
      <w:iCs/>
      <w:color w:val="404040" w:themeColor="text1" w:themeTint="BF"/>
    </w:rPr>
  </w:style>
  <w:style w:type="character" w:customStyle="1" w:styleId="a8">
    <w:name w:val="引用文 (文字)"/>
    <w:basedOn w:val="a0"/>
    <w:link w:val="a7"/>
    <w:uiPriority w:val="29"/>
    <w:rsid w:val="00E32A28"/>
    <w:rPr>
      <w:i/>
      <w:iCs/>
      <w:color w:val="404040" w:themeColor="text1" w:themeTint="BF"/>
    </w:rPr>
  </w:style>
  <w:style w:type="paragraph" w:styleId="a9">
    <w:name w:val="List Paragraph"/>
    <w:basedOn w:val="a"/>
    <w:uiPriority w:val="34"/>
    <w:qFormat/>
    <w:rsid w:val="00E32A28"/>
    <w:pPr>
      <w:ind w:left="720"/>
      <w:contextualSpacing/>
    </w:pPr>
  </w:style>
  <w:style w:type="character" w:styleId="21">
    <w:name w:val="Intense Emphasis"/>
    <w:basedOn w:val="a0"/>
    <w:uiPriority w:val="21"/>
    <w:qFormat/>
    <w:rsid w:val="00E32A28"/>
    <w:rPr>
      <w:i/>
      <w:iCs/>
      <w:color w:val="0F4761" w:themeColor="accent1" w:themeShade="BF"/>
    </w:rPr>
  </w:style>
  <w:style w:type="paragraph" w:styleId="22">
    <w:name w:val="Intense Quote"/>
    <w:basedOn w:val="a"/>
    <w:next w:val="a"/>
    <w:link w:val="23"/>
    <w:uiPriority w:val="30"/>
    <w:qFormat/>
    <w:rsid w:val="00E32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32A28"/>
    <w:rPr>
      <w:i/>
      <w:iCs/>
      <w:color w:val="0F4761" w:themeColor="accent1" w:themeShade="BF"/>
    </w:rPr>
  </w:style>
  <w:style w:type="character" w:styleId="24">
    <w:name w:val="Intense Reference"/>
    <w:basedOn w:val="a0"/>
    <w:uiPriority w:val="32"/>
    <w:qFormat/>
    <w:rsid w:val="00E32A28"/>
    <w:rPr>
      <w:b/>
      <w:bCs/>
      <w:smallCaps/>
      <w:color w:val="0F4761" w:themeColor="accent1" w:themeShade="BF"/>
      <w:spacing w:val="5"/>
    </w:rPr>
  </w:style>
  <w:style w:type="table" w:styleId="aa">
    <w:name w:val="Table Grid"/>
    <w:basedOn w:val="a1"/>
    <w:uiPriority w:val="39"/>
    <w:rsid w:val="00C87BF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73E37"/>
    <w:rPr>
      <w:rFonts w:ascii="ＭＳ Ｐゴシック" w:eastAsia="ＭＳ Ｐゴシック" w:hAnsi="ＭＳ Ｐゴシック" w:cs="ＭＳ Ｐゴシック"/>
      <w:kern w:val="0"/>
      <w:szCs w:val="24"/>
    </w:rPr>
  </w:style>
  <w:style w:type="character" w:customStyle="1" w:styleId="citation-82">
    <w:name w:val="citation-82"/>
    <w:basedOn w:val="a0"/>
    <w:rsid w:val="00A73E37"/>
  </w:style>
  <w:style w:type="character" w:customStyle="1" w:styleId="citation-81">
    <w:name w:val="citation-81"/>
    <w:basedOn w:val="a0"/>
    <w:rsid w:val="00A73E37"/>
  </w:style>
  <w:style w:type="character" w:customStyle="1" w:styleId="citation-80">
    <w:name w:val="citation-80"/>
    <w:basedOn w:val="a0"/>
    <w:rsid w:val="00A73E37"/>
  </w:style>
  <w:style w:type="character" w:customStyle="1" w:styleId="citation-79">
    <w:name w:val="citation-79"/>
    <w:basedOn w:val="a0"/>
    <w:rsid w:val="00A73E37"/>
  </w:style>
  <w:style w:type="character" w:customStyle="1" w:styleId="citation-78">
    <w:name w:val="citation-78"/>
    <w:basedOn w:val="a0"/>
    <w:rsid w:val="00A73E37"/>
  </w:style>
  <w:style w:type="character" w:customStyle="1" w:styleId="citation-77">
    <w:name w:val="citation-77"/>
    <w:basedOn w:val="a0"/>
    <w:rsid w:val="00A73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8FF03-15A9-440D-B5B9-AAB4E27B3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6</Pages>
  <Words>739</Words>
  <Characters>4213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167</cp:revision>
  <dcterms:created xsi:type="dcterms:W3CDTF">2026-03-16T05:55:00Z</dcterms:created>
  <dcterms:modified xsi:type="dcterms:W3CDTF">2026-03-29T23:55:00Z</dcterms:modified>
</cp:coreProperties>
</file>