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A97B" w14:textId="77777777" w:rsidR="00000000" w:rsidRDefault="00764CC7">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○南阿蘇村認知症カフェ運営事業実施要綱</w:t>
      </w:r>
    </w:p>
    <w:p w14:paraId="216BBC83" w14:textId="77777777" w:rsidR="00000000" w:rsidRDefault="00764CC7">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w:t>
      </w:r>
      <w:r>
        <w:rPr>
          <w:rFonts w:ascii="Century" w:eastAsia="ＭＳ 明朝" w:hAnsi="ＭＳ 明朝" w:cs="ＭＳ 明朝"/>
          <w:color w:val="000000"/>
          <w:kern w:val="0"/>
          <w:szCs w:val="21"/>
        </w:rPr>
        <w:t>27</w:t>
      </w:r>
      <w:r>
        <w:rPr>
          <w:rFonts w:ascii="Century" w:eastAsia="ＭＳ 明朝" w:hAnsi="ＭＳ 明朝" w:cs="ＭＳ 明朝" w:hint="eastAsia"/>
          <w:color w:val="000000"/>
          <w:kern w:val="0"/>
          <w:szCs w:val="21"/>
        </w:rPr>
        <w:t>年４月</w:t>
      </w:r>
      <w:r>
        <w:rPr>
          <w:rFonts w:ascii="Century" w:eastAsia="ＭＳ 明朝" w:hAnsi="ＭＳ 明朝" w:cs="ＭＳ 明朝"/>
          <w:color w:val="000000"/>
          <w:kern w:val="0"/>
          <w:szCs w:val="21"/>
        </w:rPr>
        <w:t>23</w:t>
      </w:r>
      <w:r>
        <w:rPr>
          <w:rFonts w:ascii="Century" w:eastAsia="ＭＳ 明朝" w:hAnsi="ＭＳ 明朝" w:cs="ＭＳ 明朝" w:hint="eastAsia"/>
          <w:color w:val="000000"/>
          <w:kern w:val="0"/>
          <w:szCs w:val="21"/>
        </w:rPr>
        <w:t>日</w:t>
      </w:r>
    </w:p>
    <w:p w14:paraId="3D2BA57D" w14:textId="77777777" w:rsidR="00000000" w:rsidRDefault="00764CC7">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告示第</w:t>
      </w:r>
      <w:r>
        <w:rPr>
          <w:rFonts w:ascii="Century" w:eastAsia="ＭＳ 明朝" w:hAnsi="ＭＳ 明朝" w:cs="ＭＳ 明朝"/>
          <w:color w:val="000000"/>
          <w:kern w:val="0"/>
          <w:szCs w:val="21"/>
        </w:rPr>
        <w:t>31</w:t>
      </w:r>
      <w:r>
        <w:rPr>
          <w:rFonts w:ascii="Century" w:eastAsia="ＭＳ 明朝" w:hAnsi="ＭＳ 明朝" w:cs="ＭＳ 明朝" w:hint="eastAsia"/>
          <w:color w:val="000000"/>
          <w:kern w:val="0"/>
          <w:szCs w:val="21"/>
        </w:rPr>
        <w:t>号</w:t>
      </w:r>
    </w:p>
    <w:p w14:paraId="4E787338"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通則</w:t>
      </w:r>
      <w:r>
        <w:rPr>
          <w:rFonts w:ascii="Century" w:eastAsia="ＭＳ 明朝" w:hAnsi="ＭＳ 明朝" w:cs="ＭＳ 明朝"/>
          <w:color w:val="000000"/>
          <w:kern w:val="0"/>
          <w:szCs w:val="21"/>
        </w:rPr>
        <w:t>)</w:t>
      </w:r>
    </w:p>
    <w:p w14:paraId="7DE8F7C4"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第１条　この告示は、南阿蘇村認知症カフェ運営事業</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以下「事業」という。</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について、国が規定する認知症ケア向上推進事業に定めるもののほか、必要な事項を定めるものとする。</w:t>
      </w:r>
    </w:p>
    <w:p w14:paraId="6D7624E5"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目的</w:t>
      </w:r>
      <w:r>
        <w:rPr>
          <w:rFonts w:ascii="Century" w:eastAsia="ＭＳ 明朝" w:hAnsi="ＭＳ 明朝" w:cs="ＭＳ 明朝"/>
          <w:color w:val="000000"/>
          <w:kern w:val="0"/>
          <w:szCs w:val="21"/>
        </w:rPr>
        <w:t>)</w:t>
      </w:r>
    </w:p>
    <w:p w14:paraId="6872476C"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第２条　この事業は、認知症になっても、住みなれた地域で安心して尊厳あるその人らしい生活を継続できるよう、また、認知症の人の家族の介護負担の軽減を図る</w:t>
      </w:r>
      <w:r>
        <w:rPr>
          <w:rFonts w:ascii="Century" w:eastAsia="ＭＳ 明朝" w:hAnsi="ＭＳ 明朝" w:cs="ＭＳ 明朝" w:hint="eastAsia"/>
          <w:color w:val="000000"/>
          <w:kern w:val="0"/>
          <w:szCs w:val="21"/>
        </w:rPr>
        <w:t>ことを目的とする。</w:t>
      </w:r>
    </w:p>
    <w:p w14:paraId="032AD92C"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実施主体</w:t>
      </w:r>
      <w:r>
        <w:rPr>
          <w:rFonts w:ascii="Century" w:eastAsia="ＭＳ 明朝" w:hAnsi="ＭＳ 明朝" w:cs="ＭＳ 明朝"/>
          <w:color w:val="000000"/>
          <w:kern w:val="0"/>
          <w:szCs w:val="21"/>
        </w:rPr>
        <w:t>)</w:t>
      </w:r>
    </w:p>
    <w:p w14:paraId="1DDA25C8"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第３条　本事業の実施主体は、南阿蘇村とする。ただし、村長がその適切な運営ができると認められる者に対し予算の範囲内において、委託することができる。</w:t>
      </w:r>
    </w:p>
    <w:p w14:paraId="54E8375C"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対象者</w:t>
      </w:r>
      <w:r>
        <w:rPr>
          <w:rFonts w:ascii="Century" w:eastAsia="ＭＳ 明朝" w:hAnsi="ＭＳ 明朝" w:cs="ＭＳ 明朝"/>
          <w:color w:val="000000"/>
          <w:kern w:val="0"/>
          <w:szCs w:val="21"/>
        </w:rPr>
        <w:t>)</w:t>
      </w:r>
    </w:p>
    <w:p w14:paraId="6BA09CC3"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第４条　本事業の対象者は、認知症の人、地域住民、専門職</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認知症に関する専門的な知識を有する者</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、及びボランティア等とする。</w:t>
      </w:r>
    </w:p>
    <w:p w14:paraId="0BAAC49A"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利用料</w:t>
      </w:r>
      <w:r>
        <w:rPr>
          <w:rFonts w:ascii="Century" w:eastAsia="ＭＳ 明朝" w:hAnsi="ＭＳ 明朝" w:cs="ＭＳ 明朝"/>
          <w:color w:val="000000"/>
          <w:kern w:val="0"/>
          <w:szCs w:val="21"/>
        </w:rPr>
        <w:t>)</w:t>
      </w:r>
    </w:p>
    <w:p w14:paraId="314500D1"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第５条　本事業の利用料は、無料とする。ただし、食糧費及びその他実費については、利用者の負担とすることができる。</w:t>
      </w:r>
    </w:p>
    <w:p w14:paraId="3F3D2698"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事業内容</w:t>
      </w:r>
      <w:r>
        <w:rPr>
          <w:rFonts w:ascii="Century" w:eastAsia="ＭＳ 明朝" w:hAnsi="ＭＳ 明朝" w:cs="ＭＳ 明朝"/>
          <w:color w:val="000000"/>
          <w:kern w:val="0"/>
          <w:szCs w:val="21"/>
        </w:rPr>
        <w:t>)</w:t>
      </w:r>
    </w:p>
    <w:p w14:paraId="27FE78CD"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第６条　本事業の内容は、次の各号に掲げる活動の全てを行う</w:t>
      </w:r>
      <w:r>
        <w:rPr>
          <w:rFonts w:ascii="Century" w:eastAsia="ＭＳ 明朝" w:hAnsi="ＭＳ 明朝" w:cs="ＭＳ 明朝" w:hint="eastAsia"/>
          <w:color w:val="000000"/>
          <w:kern w:val="0"/>
          <w:szCs w:val="21"/>
        </w:rPr>
        <w:t>ものとする。</w:t>
      </w:r>
    </w:p>
    <w:p w14:paraId="686D134E" w14:textId="77777777" w:rsidR="00000000" w:rsidRDefault="00764CC7">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１</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 xml:space="preserve">　主に認知症の人及びその家族が気軽に集える居場所を準備し、交流や仲間づくりができる環境を提供する。</w:t>
      </w:r>
    </w:p>
    <w:p w14:paraId="3B8A9870" w14:textId="77777777" w:rsidR="00000000" w:rsidRDefault="00764CC7">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２</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 xml:space="preserve">　認知症の人及びその家族の個別の希望に応じ、楽しめる内容</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手工芸やレクリエーション等</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を提供する。</w:t>
      </w:r>
    </w:p>
    <w:p w14:paraId="4F06D941" w14:textId="77777777" w:rsidR="00000000" w:rsidRDefault="00764CC7">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３</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 xml:space="preserve">　認知症の人及びその家族からの相談に対し、適切な支援を行う。</w:t>
      </w:r>
    </w:p>
    <w:p w14:paraId="54C960EA" w14:textId="77777777" w:rsidR="00000000" w:rsidRDefault="00764CC7">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４</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 xml:space="preserve">　認知症の人及びその家族同士が悩みを共有し、相談し合える環境を提供する。</w:t>
      </w:r>
    </w:p>
    <w:p w14:paraId="4C97C3BA" w14:textId="77777777" w:rsidR="00000000" w:rsidRDefault="00764CC7">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５</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 xml:space="preserve">　地域住民等との交流が図られる環境を提供する。</w:t>
      </w:r>
    </w:p>
    <w:p w14:paraId="753CA4C9"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個人情報保護</w:t>
      </w:r>
      <w:r>
        <w:rPr>
          <w:rFonts w:ascii="Century" w:eastAsia="ＭＳ 明朝" w:hAnsi="ＭＳ 明朝" w:cs="ＭＳ 明朝"/>
          <w:color w:val="000000"/>
          <w:kern w:val="0"/>
          <w:szCs w:val="21"/>
        </w:rPr>
        <w:t>)</w:t>
      </w:r>
    </w:p>
    <w:p w14:paraId="328ABAA4"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第７条　本事業に携わる者は、個人情報の保護に関する法律</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平成</w:t>
      </w:r>
      <w:r>
        <w:rPr>
          <w:rFonts w:ascii="Century" w:eastAsia="ＭＳ 明朝" w:hAnsi="ＭＳ 明朝" w:cs="ＭＳ 明朝"/>
          <w:color w:val="000000"/>
          <w:kern w:val="0"/>
          <w:szCs w:val="21"/>
        </w:rPr>
        <w:t>15</w:t>
      </w:r>
      <w:r>
        <w:rPr>
          <w:rFonts w:ascii="Century" w:eastAsia="ＭＳ 明朝" w:hAnsi="ＭＳ 明朝" w:cs="ＭＳ 明朝" w:hint="eastAsia"/>
          <w:color w:val="000000"/>
          <w:kern w:val="0"/>
          <w:szCs w:val="21"/>
        </w:rPr>
        <w:t>年法律第</w:t>
      </w:r>
      <w:r>
        <w:rPr>
          <w:rFonts w:ascii="Century" w:eastAsia="ＭＳ 明朝" w:hAnsi="ＭＳ 明朝" w:cs="ＭＳ 明朝"/>
          <w:color w:val="000000"/>
          <w:kern w:val="0"/>
          <w:szCs w:val="21"/>
        </w:rPr>
        <w:t>57</w:t>
      </w:r>
      <w:r>
        <w:rPr>
          <w:rFonts w:ascii="Century" w:eastAsia="ＭＳ 明朝" w:hAnsi="ＭＳ 明朝" w:cs="ＭＳ 明朝" w:hint="eastAsia"/>
          <w:color w:val="000000"/>
          <w:kern w:val="0"/>
          <w:szCs w:val="21"/>
        </w:rPr>
        <w:t>号</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の規定等を踏まえ、利用者及び利用者の世帯の個人情報やプライバシーの尊重、保護に万全を期すものとし、正当な理由がなくその業務に関して知り得た秘密を漏らしてはならない。</w:t>
      </w:r>
    </w:p>
    <w:p w14:paraId="0F26F6BB"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経理区分</w:t>
      </w:r>
      <w:r>
        <w:rPr>
          <w:rFonts w:ascii="Century" w:eastAsia="ＭＳ 明朝" w:hAnsi="ＭＳ 明朝" w:cs="ＭＳ 明朝"/>
          <w:color w:val="000000"/>
          <w:kern w:val="0"/>
          <w:szCs w:val="21"/>
        </w:rPr>
        <w:t>)</w:t>
      </w:r>
    </w:p>
    <w:p w14:paraId="64D40C8B"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第８条　本事業の実施に際しては、本事業に係る経理と他の事業に係る経理を明確に区分しなけ</w:t>
      </w:r>
      <w:r>
        <w:rPr>
          <w:rFonts w:ascii="Century" w:eastAsia="ＭＳ 明朝" w:hAnsi="ＭＳ 明朝" w:cs="ＭＳ 明朝" w:hint="eastAsia"/>
          <w:color w:val="000000"/>
          <w:kern w:val="0"/>
          <w:szCs w:val="21"/>
        </w:rPr>
        <w:lastRenderedPageBreak/>
        <w:t>ればならない。</w:t>
      </w:r>
    </w:p>
    <w:p w14:paraId="35F21B92" w14:textId="77777777" w:rsidR="00000000" w:rsidRDefault="00764CC7">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その他</w:t>
      </w:r>
      <w:r>
        <w:rPr>
          <w:rFonts w:ascii="Century" w:eastAsia="ＭＳ 明朝" w:hAnsi="ＭＳ 明朝" w:cs="ＭＳ 明朝"/>
          <w:color w:val="000000"/>
          <w:kern w:val="0"/>
          <w:szCs w:val="21"/>
        </w:rPr>
        <w:t>)</w:t>
      </w:r>
    </w:p>
    <w:p w14:paraId="2418792C" w14:textId="77777777" w:rsidR="00000000" w:rsidRDefault="00764CC7">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第９条　この告示の施行に関し必要な事項は、村長が別に定める。</w:t>
      </w:r>
    </w:p>
    <w:p w14:paraId="59ED4B40" w14:textId="77777777" w:rsidR="00000000" w:rsidRDefault="00764CC7">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14:paraId="7F6CADEA" w14:textId="77777777" w:rsidR="00000000" w:rsidRDefault="00764CC7">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この告示は、告示の日から施行し、平成</w:t>
      </w:r>
      <w:r>
        <w:rPr>
          <w:rFonts w:ascii="Century" w:eastAsia="ＭＳ 明朝" w:hAnsi="ＭＳ 明朝" w:cs="ＭＳ 明朝"/>
          <w:color w:val="000000"/>
          <w:kern w:val="0"/>
          <w:szCs w:val="21"/>
        </w:rPr>
        <w:t>27</w:t>
      </w:r>
      <w:r>
        <w:rPr>
          <w:rFonts w:ascii="Century" w:eastAsia="ＭＳ 明朝" w:hAnsi="ＭＳ 明朝" w:cs="ＭＳ 明朝" w:hint="eastAsia"/>
          <w:color w:val="000000"/>
          <w:kern w:val="0"/>
          <w:szCs w:val="21"/>
        </w:rPr>
        <w:t>年４月１日から適用する。</w:t>
      </w:r>
    </w:p>
    <w:p w14:paraId="0758D7C8" w14:textId="77777777" w:rsidR="00000000" w:rsidRDefault="00764CC7">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令和３年４月１日告示第</w:t>
      </w:r>
      <w:r>
        <w:rPr>
          <w:rFonts w:ascii="Century" w:eastAsia="ＭＳ 明朝" w:hAnsi="ＭＳ 明朝" w:cs="ＭＳ 明朝"/>
          <w:color w:val="000000"/>
          <w:kern w:val="0"/>
          <w:szCs w:val="21"/>
        </w:rPr>
        <w:t>35</w:t>
      </w:r>
      <w:r>
        <w:rPr>
          <w:rFonts w:ascii="Century" w:eastAsia="ＭＳ 明朝" w:hAnsi="ＭＳ 明朝" w:cs="ＭＳ 明朝" w:hint="eastAsia"/>
          <w:color w:val="000000"/>
          <w:kern w:val="0"/>
          <w:szCs w:val="21"/>
        </w:rPr>
        <w:t>号</w:t>
      </w:r>
      <w:r>
        <w:rPr>
          <w:rFonts w:ascii="Century" w:eastAsia="ＭＳ 明朝" w:hAnsi="ＭＳ 明朝" w:cs="ＭＳ 明朝"/>
          <w:color w:val="000000"/>
          <w:kern w:val="0"/>
          <w:szCs w:val="21"/>
        </w:rPr>
        <w:t>)</w:t>
      </w:r>
    </w:p>
    <w:p w14:paraId="765ACB2D" w14:textId="77777777" w:rsidR="00000000" w:rsidRDefault="00764CC7">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この告示は、令和３年</w:t>
      </w:r>
      <w:r>
        <w:rPr>
          <w:rFonts w:ascii="Century" w:eastAsia="ＭＳ 明朝" w:hAnsi="ＭＳ 明朝" w:cs="ＭＳ 明朝" w:hint="eastAsia"/>
          <w:color w:val="000000"/>
          <w:kern w:val="0"/>
          <w:szCs w:val="21"/>
        </w:rPr>
        <w:t>４月１日から施行する。</w:t>
      </w:r>
    </w:p>
    <w:p w14:paraId="14316E0B" w14:textId="77777777" w:rsidR="00000000" w:rsidRDefault="00764CC7">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令和５年３月</w:t>
      </w:r>
      <w:r>
        <w:rPr>
          <w:rFonts w:ascii="Century" w:eastAsia="ＭＳ 明朝" w:hAnsi="ＭＳ 明朝" w:cs="ＭＳ 明朝"/>
          <w:color w:val="000000"/>
          <w:kern w:val="0"/>
          <w:szCs w:val="21"/>
        </w:rPr>
        <w:t>31</w:t>
      </w:r>
      <w:r>
        <w:rPr>
          <w:rFonts w:ascii="Century" w:eastAsia="ＭＳ 明朝" w:hAnsi="ＭＳ 明朝" w:cs="ＭＳ 明朝" w:hint="eastAsia"/>
          <w:color w:val="000000"/>
          <w:kern w:val="0"/>
          <w:szCs w:val="21"/>
        </w:rPr>
        <w:t>日告示第</w:t>
      </w:r>
      <w:r>
        <w:rPr>
          <w:rFonts w:ascii="Century" w:eastAsia="ＭＳ 明朝" w:hAnsi="ＭＳ 明朝" w:cs="ＭＳ 明朝"/>
          <w:color w:val="000000"/>
          <w:kern w:val="0"/>
          <w:szCs w:val="21"/>
        </w:rPr>
        <w:t>23</w:t>
      </w:r>
      <w:r>
        <w:rPr>
          <w:rFonts w:ascii="Century" w:eastAsia="ＭＳ 明朝" w:hAnsi="ＭＳ 明朝" w:cs="ＭＳ 明朝" w:hint="eastAsia"/>
          <w:color w:val="000000"/>
          <w:kern w:val="0"/>
          <w:szCs w:val="21"/>
        </w:rPr>
        <w:t>号</w:t>
      </w:r>
      <w:r>
        <w:rPr>
          <w:rFonts w:ascii="Century" w:eastAsia="ＭＳ 明朝" w:hAnsi="ＭＳ 明朝" w:cs="ＭＳ 明朝"/>
          <w:color w:val="000000"/>
          <w:kern w:val="0"/>
          <w:szCs w:val="21"/>
        </w:rPr>
        <w:t>)</w:t>
      </w:r>
    </w:p>
    <w:p w14:paraId="475756AA" w14:textId="77777777" w:rsidR="00000000" w:rsidRDefault="00764CC7">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この告示は、デジタル社会の形成を図るための関係法律の整備に関する法律</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令和３年法律第</w:t>
      </w:r>
      <w:r>
        <w:rPr>
          <w:rFonts w:ascii="Century" w:eastAsia="ＭＳ 明朝" w:hAnsi="ＭＳ 明朝" w:cs="ＭＳ 明朝"/>
          <w:color w:val="000000"/>
          <w:kern w:val="0"/>
          <w:szCs w:val="21"/>
        </w:rPr>
        <w:t>37</w:t>
      </w:r>
      <w:r>
        <w:rPr>
          <w:rFonts w:ascii="Century" w:eastAsia="ＭＳ 明朝" w:hAnsi="ＭＳ 明朝" w:cs="ＭＳ 明朝" w:hint="eastAsia"/>
          <w:color w:val="000000"/>
          <w:kern w:val="0"/>
          <w:szCs w:val="21"/>
        </w:rPr>
        <w:t>号</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附則第１条第７号に掲げる規定</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同法第</w:t>
      </w:r>
      <w:r>
        <w:rPr>
          <w:rFonts w:ascii="Century" w:eastAsia="ＭＳ 明朝" w:hAnsi="ＭＳ 明朝" w:cs="ＭＳ 明朝"/>
          <w:color w:val="000000"/>
          <w:kern w:val="0"/>
          <w:szCs w:val="21"/>
        </w:rPr>
        <w:t>51</w:t>
      </w:r>
      <w:r>
        <w:rPr>
          <w:rFonts w:ascii="Century" w:eastAsia="ＭＳ 明朝" w:hAnsi="ＭＳ 明朝" w:cs="ＭＳ 明朝" w:hint="eastAsia"/>
          <w:color w:val="000000"/>
          <w:kern w:val="0"/>
          <w:szCs w:val="21"/>
        </w:rPr>
        <w:t>条の規定に限る。</w:t>
      </w:r>
      <w:r>
        <w:rPr>
          <w:rFonts w:ascii="Century" w:eastAsia="ＭＳ 明朝" w:hAnsi="ＭＳ 明朝" w:cs="ＭＳ 明朝"/>
          <w:color w:val="000000"/>
          <w:kern w:val="0"/>
          <w:szCs w:val="21"/>
        </w:rPr>
        <w:t>)</w:t>
      </w:r>
      <w:r>
        <w:rPr>
          <w:rFonts w:ascii="Century" w:eastAsia="ＭＳ 明朝" w:hAnsi="ＭＳ 明朝" w:cs="ＭＳ 明朝" w:hint="eastAsia"/>
          <w:color w:val="000000"/>
          <w:kern w:val="0"/>
          <w:szCs w:val="21"/>
        </w:rPr>
        <w:t>の施行の日から施行する。</w:t>
      </w:r>
    </w:p>
    <w:p w14:paraId="7CA49A36" w14:textId="77777777" w:rsidR="00000000" w:rsidRDefault="00764CC7">
      <w:pPr>
        <w:autoSpaceDE w:val="0"/>
        <w:autoSpaceDN w:val="0"/>
        <w:adjustRightInd w:val="0"/>
        <w:spacing w:line="420" w:lineRule="atLeast"/>
        <w:jc w:val="left"/>
        <w:rPr>
          <w:rFonts w:ascii="Century" w:eastAsia="ＭＳ 明朝" w:hAnsi="ＭＳ 明朝" w:cs="ＭＳ 明朝"/>
          <w:color w:val="000000"/>
          <w:kern w:val="0"/>
          <w:szCs w:val="21"/>
        </w:rPr>
      </w:pPr>
      <w:bookmarkStart w:id="0" w:name="last"/>
      <w:bookmarkEnd w:id="0"/>
    </w:p>
    <w:sectPr w:rsidR="00000000">
      <w:footerReference w:type="default" r:id="rId6"/>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7A2A" w14:textId="77777777" w:rsidR="00000000" w:rsidRDefault="00764CC7">
      <w:r>
        <w:separator/>
      </w:r>
    </w:p>
  </w:endnote>
  <w:endnote w:type="continuationSeparator" w:id="0">
    <w:p w14:paraId="1895B110" w14:textId="77777777" w:rsidR="00000000" w:rsidRDefault="0076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5701" w14:textId="04AA6964" w:rsidR="00000000" w:rsidRDefault="00764CC7">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PAGE</w:instrText>
    </w:r>
    <w:r>
      <w:rPr>
        <w:rFonts w:ascii="Century" w:eastAsia="ＭＳ 明朝" w:hAnsi="ＭＳ 明朝" w:cs="ＭＳ 明朝"/>
        <w:color w:val="000000"/>
        <w:kern w:val="0"/>
        <w:szCs w:val="21"/>
      </w:rPr>
      <w:fldChar w:fldCharType="separate"/>
    </w:r>
    <w:r>
      <w:rPr>
        <w:rFonts w:ascii="Century" w:eastAsia="ＭＳ 明朝" w:hAnsi="ＭＳ 明朝" w:cs="ＭＳ 明朝"/>
        <w:color w:val="000000"/>
        <w:kern w:val="0"/>
        <w:szCs w:val="21"/>
      </w:rPr>
      <w:t>1</w:t>
    </w:r>
    <w:r>
      <w:rPr>
        <w:rFonts w:ascii="Century" w:eastAsia="ＭＳ 明朝" w:hAnsi="ＭＳ 明朝" w:cs="ＭＳ 明朝"/>
        <w:color w:val="000000"/>
        <w:kern w:val="0"/>
        <w:szCs w:val="21"/>
      </w:rPr>
      <w:fldChar w:fldCharType="end"/>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Pr>
        <w:rFonts w:ascii="Century" w:eastAsia="ＭＳ 明朝" w:hAnsi="ＭＳ 明朝" w:cs="ＭＳ 明朝"/>
        <w:noProof/>
        <w:color w:val="000000"/>
        <w:kern w:val="0"/>
        <w:szCs w:val="21"/>
      </w:rPr>
      <w:t>2</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CFD61" w14:textId="77777777" w:rsidR="00000000" w:rsidRDefault="00764CC7">
      <w:r>
        <w:separator/>
      </w:r>
    </w:p>
  </w:footnote>
  <w:footnote w:type="continuationSeparator" w:id="0">
    <w:p w14:paraId="7F8982C6" w14:textId="77777777" w:rsidR="00000000" w:rsidRDefault="00764C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64CC7"/>
    <w:rsid w:val="00764C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1AC4AE"/>
  <w14:defaultImageDpi w14:val="0"/>
  <w15:docId w15:val="{D979F69D-42DC-479F-B3E2-8A4027FF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興梠　聖弥</dc:creator>
  <cp:keywords/>
  <dc:description/>
  <cp:lastModifiedBy>興梠　聖弥</cp:lastModifiedBy>
  <cp:revision>2</cp:revision>
  <dcterms:created xsi:type="dcterms:W3CDTF">2026-08-12T02:21:00Z</dcterms:created>
  <dcterms:modified xsi:type="dcterms:W3CDTF">2026-08-12T02:21:00Z</dcterms:modified>
</cp:coreProperties>
</file>