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0213" w14:textId="77777777" w:rsidR="00000000" w:rsidRDefault="000F38AC">
      <w:pPr>
        <w:autoSpaceDE w:val="0"/>
        <w:autoSpaceDN w:val="0"/>
        <w:adjustRightInd w:val="0"/>
        <w:spacing w:line="480" w:lineRule="atLeast"/>
        <w:ind w:left="720"/>
        <w:jc w:val="left"/>
        <w:rPr>
          <w:rFonts w:ascii="Century" w:eastAsia="ＭＳ 明朝" w:hAnsi="ＭＳ 明朝" w:cs="ＭＳ 明朝"/>
          <w:color w:val="000000"/>
          <w:kern w:val="0"/>
          <w:sz w:val="24"/>
          <w:szCs w:val="24"/>
        </w:rPr>
      </w:pPr>
      <w:r>
        <w:rPr>
          <w:rFonts w:ascii="Century" w:eastAsia="ＭＳ 明朝" w:hAnsi="ＭＳ 明朝" w:cs="ＭＳ 明朝" w:hint="eastAsia"/>
          <w:color w:val="000000"/>
          <w:kern w:val="0"/>
          <w:sz w:val="24"/>
          <w:szCs w:val="24"/>
        </w:rPr>
        <w:t>南阿蘇村地域づくり支援事業補助金交付要綱</w:t>
      </w:r>
    </w:p>
    <w:p w14:paraId="3A65914F" w14:textId="77777777" w:rsidR="00000000" w:rsidRDefault="000F38AC">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年６月</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日</w:t>
      </w:r>
    </w:p>
    <w:p w14:paraId="658447A8" w14:textId="77777777" w:rsidR="00000000" w:rsidRDefault="000F38AC">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告示第</w:t>
      </w:r>
      <w:r>
        <w:rPr>
          <w:rFonts w:ascii="Century" w:eastAsia="ＭＳ 明朝" w:hAnsi="ＭＳ 明朝" w:cs="ＭＳ 明朝"/>
          <w:color w:val="000000"/>
          <w:kern w:val="0"/>
          <w:szCs w:val="21"/>
        </w:rPr>
        <w:t>58</w:t>
      </w:r>
      <w:r>
        <w:rPr>
          <w:rFonts w:ascii="Century" w:eastAsia="ＭＳ 明朝" w:hAnsi="ＭＳ 明朝" w:cs="ＭＳ 明朝" w:hint="eastAsia"/>
          <w:color w:val="000000"/>
          <w:kern w:val="0"/>
          <w:szCs w:val="21"/>
        </w:rPr>
        <w:t>号</w:t>
      </w:r>
    </w:p>
    <w:p w14:paraId="1EBDEE92"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趣旨</w:t>
      </w:r>
      <w:r>
        <w:rPr>
          <w:rFonts w:ascii="Century" w:eastAsia="ＭＳ 明朝" w:hAnsi="ＭＳ 明朝" w:cs="ＭＳ 明朝"/>
          <w:color w:val="000000"/>
          <w:kern w:val="0"/>
          <w:szCs w:val="21"/>
        </w:rPr>
        <w:t>)</w:t>
      </w:r>
    </w:p>
    <w:p w14:paraId="77761826"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村民が自ら考え実践する地域づくりを積極的に推進するため、地域の発展に資する地域活性化事業等に対し、予算の範囲内において補助金を交付するものとし、その補助金の交付については、南阿蘇村補助金等交付規則</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年南阿蘇村規則第</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に定めるもののほか、この告示に定めるところによる。</w:t>
      </w:r>
    </w:p>
    <w:p w14:paraId="08896417"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定義</w:t>
      </w:r>
      <w:r>
        <w:rPr>
          <w:rFonts w:ascii="Century" w:eastAsia="ＭＳ 明朝" w:hAnsi="ＭＳ 明朝" w:cs="ＭＳ 明朝"/>
          <w:color w:val="000000"/>
          <w:kern w:val="0"/>
          <w:szCs w:val="21"/>
        </w:rPr>
        <w:t>)</w:t>
      </w:r>
    </w:p>
    <w:p w14:paraId="19D18A9E"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この告示において</w:t>
      </w:r>
      <w:r>
        <w:rPr>
          <w:rFonts w:ascii="Century" w:eastAsia="ＭＳ 明朝" w:hAnsi="ＭＳ 明朝" w:cs="ＭＳ 明朝" w:hint="eastAsia"/>
          <w:color w:val="000000"/>
          <w:kern w:val="0"/>
          <w:szCs w:val="21"/>
        </w:rPr>
        <w:t>、次の各号に掲げる用語の意義は、当該各号に定めるところによる。</w:t>
      </w:r>
    </w:p>
    <w:p w14:paraId="16BF9516"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村民　村内に居住している者及び村内に所在する事業所に勤務する者をいう。</w:t>
      </w:r>
    </w:p>
    <w:p w14:paraId="4EC71D9F"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団体　</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人以上で組織され、構成員の半数以上が村民であり、今後も継続して活動を行おうとする団体をいう。</w:t>
      </w:r>
    </w:p>
    <w:p w14:paraId="47C8322E"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補助対象事業</w:t>
      </w:r>
      <w:r>
        <w:rPr>
          <w:rFonts w:ascii="Century" w:eastAsia="ＭＳ 明朝" w:hAnsi="ＭＳ 明朝" w:cs="ＭＳ 明朝"/>
          <w:color w:val="000000"/>
          <w:kern w:val="0"/>
          <w:szCs w:val="21"/>
        </w:rPr>
        <w:t>)</w:t>
      </w:r>
    </w:p>
    <w:p w14:paraId="6639EB3F"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補助金の対象となる事業</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以下「補助対象事業」という。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は、事業を提案しようとする団体が自ら実施主体となる公益的な事業で、地域活性化や村づくりに寄与する事業とし、次の各号に掲げるいずれかに該当する事業とする。</w:t>
      </w:r>
    </w:p>
    <w:p w14:paraId="5702B63D"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地域活力推進</w:t>
      </w:r>
      <w:r>
        <w:rPr>
          <w:rFonts w:ascii="Century" w:eastAsia="ＭＳ 明朝" w:hAnsi="ＭＳ 明朝" w:cs="ＭＳ 明朝" w:hint="eastAsia"/>
          <w:color w:val="000000"/>
          <w:kern w:val="0"/>
          <w:szCs w:val="21"/>
        </w:rPr>
        <w:t>事業</w:t>
      </w:r>
    </w:p>
    <w:p w14:paraId="1E1620A6"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地域課題及び社会的課題の解決が図られる事業</w:t>
      </w:r>
    </w:p>
    <w:p w14:paraId="51EF35A7"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地域交流を促進するため創意工夫が認められる事業</w:t>
      </w:r>
    </w:p>
    <w:p w14:paraId="60EA2E18"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ウ　先駆的及び独創的な工夫及びアイデアが認められる事業</w:t>
      </w:r>
    </w:p>
    <w:p w14:paraId="12F7342D"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エ　村民の満足度が高まり、具体的な成果及び効果が期待できる事業</w:t>
      </w:r>
    </w:p>
    <w:p w14:paraId="30995394"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オ　南阿蘇村を核とし、広域的な活性化を目的として実施する事業</w:t>
      </w:r>
    </w:p>
    <w:p w14:paraId="0528153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環境保全推進事業</w:t>
      </w:r>
    </w:p>
    <w:p w14:paraId="6DC24DD2"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地下水保全、景観保全、エネルギー再生活動など南阿蘇村の自然の魅力を発信する活動で具体的な成果及び効果が期待できる事業</w:t>
      </w:r>
    </w:p>
    <w:p w14:paraId="52305AA3"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環境保全活動に際し先駆的及び独創的な工夫及びアイデアが認められる事業</w:t>
      </w:r>
    </w:p>
    <w:p w14:paraId="2412080B"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地域活動継承事業</w:t>
      </w:r>
    </w:p>
    <w:p w14:paraId="62CB45E4"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歴史、文化、自然等地域資源の活用により地域活動貢献に資する継承的事業</w:t>
      </w:r>
    </w:p>
    <w:p w14:paraId="2B452900"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事業対象地域が概ね区以上の広域であり、継続的であると判断する事業</w:t>
      </w:r>
    </w:p>
    <w:p w14:paraId="1742B16E"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前項の規定にかかわらず、当該事業が次のいずれかに該当するときは、補助の対象としない。</w:t>
      </w:r>
    </w:p>
    <w:p w14:paraId="749D86EC"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事業実施内容が法令等に違反している場合</w:t>
      </w:r>
    </w:p>
    <w:p w14:paraId="5A4E1441"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事業効果が特定の個人又は団体のみに帰属する場合</w:t>
      </w:r>
    </w:p>
    <w:p w14:paraId="006BD9A9"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政治、宗教及び営利を目的とする場合</w:t>
      </w:r>
    </w:p>
    <w:p w14:paraId="4489C5EB"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主体的な事業でない場合</w:t>
      </w:r>
    </w:p>
    <w:p w14:paraId="747A919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国・県・村等の公的機関からの助成</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団体活動助成金等も原則含む。</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を受けている事業</w:t>
      </w:r>
    </w:p>
    <w:p w14:paraId="1D2FAB77"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年度内に完了しない場合</w:t>
      </w:r>
    </w:p>
    <w:p w14:paraId="48D1BFD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各年度に実施する事業が明確に区分されていない場合</w:t>
      </w:r>
    </w:p>
    <w:p w14:paraId="31B932C9"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８</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団体等の従前からの経常的活動経費である場合。</w:t>
      </w:r>
    </w:p>
    <w:p w14:paraId="28DE0BC8"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補助対象団体</w:t>
      </w:r>
      <w:r>
        <w:rPr>
          <w:rFonts w:ascii="Century" w:eastAsia="ＭＳ 明朝" w:hAnsi="ＭＳ 明朝" w:cs="ＭＳ 明朝"/>
          <w:color w:val="000000"/>
          <w:kern w:val="0"/>
          <w:szCs w:val="21"/>
        </w:rPr>
        <w:t>)</w:t>
      </w:r>
    </w:p>
    <w:p w14:paraId="6976CB6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補助金の交付の対象となる団体は、国・県・村等の公的機関から同様の助成</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団体活動助成金等も原則含む</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を受けておらず、次に掲げるいずれかに該当する団体のうち、第９条の審査委員会より補助対象事業を取り組む団体として認められた団体とする。</w:t>
      </w:r>
    </w:p>
    <w:p w14:paraId="0D66F14A"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行政区</w:t>
      </w:r>
    </w:p>
    <w:p w14:paraId="41434B72"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w:t>
      </w:r>
      <w:r>
        <w:rPr>
          <w:rFonts w:ascii="Century" w:eastAsia="ＭＳ 明朝" w:hAnsi="ＭＳ 明朝" w:cs="ＭＳ 明朝"/>
          <w:color w:val="000000"/>
          <w:kern w:val="0"/>
          <w:szCs w:val="21"/>
        </w:rPr>
        <w:t>NPO</w:t>
      </w:r>
      <w:r>
        <w:rPr>
          <w:rFonts w:ascii="Century" w:eastAsia="ＭＳ 明朝" w:hAnsi="ＭＳ 明朝" w:cs="ＭＳ 明朝" w:hint="eastAsia"/>
          <w:color w:val="000000"/>
          <w:kern w:val="0"/>
          <w:szCs w:val="21"/>
        </w:rPr>
        <w:t>法人</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特定非営利活動促進法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年法律第７号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の規定に基</w:t>
      </w:r>
      <w:r>
        <w:rPr>
          <w:rFonts w:ascii="Century" w:eastAsia="ＭＳ 明朝" w:hAnsi="ＭＳ 明朝" w:cs="ＭＳ 明朝" w:hint="eastAsia"/>
          <w:color w:val="000000"/>
          <w:kern w:val="0"/>
          <w:szCs w:val="21"/>
        </w:rPr>
        <w:t>づく特定非営利活動法人</w:t>
      </w:r>
      <w:r>
        <w:rPr>
          <w:rFonts w:ascii="Century" w:eastAsia="ＭＳ 明朝" w:hAnsi="ＭＳ 明朝" w:cs="ＭＳ 明朝"/>
          <w:color w:val="000000"/>
          <w:kern w:val="0"/>
          <w:szCs w:val="21"/>
        </w:rPr>
        <w:t>)</w:t>
      </w:r>
    </w:p>
    <w:p w14:paraId="4DB22AA8"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任意団体にあっては、次に掲げる全ての要件を満たす団体</w:t>
      </w:r>
    </w:p>
    <w:p w14:paraId="471B4B7E"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南阿蘇村内に事務所を設置していること。</w:t>
      </w:r>
    </w:p>
    <w:p w14:paraId="7D2C0027"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団体の定款、規約等を有すること。</w:t>
      </w:r>
    </w:p>
    <w:p w14:paraId="1C0EE124"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ウ　補助対象となる事業を着実に実施できる事務及び組織体制があること。</w:t>
      </w:r>
    </w:p>
    <w:p w14:paraId="01DFD70E"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エ　団体の構成員に村税等の未納がないこと。</w:t>
      </w:r>
    </w:p>
    <w:p w14:paraId="0349F7AD"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オ　宗教活動や政治活動を目的とした団体でないこと。</w:t>
      </w:r>
    </w:p>
    <w:p w14:paraId="47AF552E"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カ　特定の公職者</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候補者を含む。</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又は政党を推薦し、支持し、又は反対することを目的とする団体でないこと。</w:t>
      </w:r>
    </w:p>
    <w:p w14:paraId="2C63B26E"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キ　暴力団又は暴力団員の統制の下にある団体ではなく、かつ、当団体の構成</w:t>
      </w:r>
      <w:r>
        <w:rPr>
          <w:rFonts w:ascii="Century" w:eastAsia="ＭＳ 明朝" w:hAnsi="ＭＳ 明朝" w:cs="ＭＳ 明朝" w:hint="eastAsia"/>
          <w:color w:val="000000"/>
          <w:kern w:val="0"/>
          <w:szCs w:val="21"/>
        </w:rPr>
        <w:t>員に暴力団又は暴力団員との関係を有する者がいないこと。</w:t>
      </w:r>
    </w:p>
    <w:p w14:paraId="07C0E74D"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補助対象経費</w:t>
      </w:r>
      <w:r>
        <w:rPr>
          <w:rFonts w:ascii="Century" w:eastAsia="ＭＳ 明朝" w:hAnsi="ＭＳ 明朝" w:cs="ＭＳ 明朝"/>
          <w:color w:val="000000"/>
          <w:kern w:val="0"/>
          <w:szCs w:val="21"/>
        </w:rPr>
        <w:t>)</w:t>
      </w:r>
    </w:p>
    <w:p w14:paraId="0E763770"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補助の対象となる経費は、次に掲げるとおりとする。</w:t>
      </w:r>
    </w:p>
    <w:p w14:paraId="68397B9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謝金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当該団体会員以外の講師や専門家への謝礼</w:t>
      </w:r>
      <w:r>
        <w:rPr>
          <w:rFonts w:ascii="Century" w:eastAsia="ＭＳ 明朝" w:hAnsi="ＭＳ 明朝" w:cs="ＭＳ 明朝"/>
          <w:color w:val="000000"/>
          <w:kern w:val="0"/>
          <w:szCs w:val="21"/>
        </w:rPr>
        <w:t>)</w:t>
      </w:r>
    </w:p>
    <w:p w14:paraId="0046F04E"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招致旅費</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出演者等の交通費、通行料金、宿泊費など</w:t>
      </w:r>
      <w:r>
        <w:rPr>
          <w:rFonts w:ascii="Century" w:eastAsia="ＭＳ 明朝" w:hAnsi="ＭＳ 明朝" w:cs="ＭＳ 明朝"/>
          <w:color w:val="000000"/>
          <w:kern w:val="0"/>
          <w:szCs w:val="21"/>
        </w:rPr>
        <w:t>)</w:t>
      </w:r>
    </w:p>
    <w:p w14:paraId="3C7D8666"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材料費</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食材、資材の購入費など</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及び消耗品費</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事務用品、コピー用紙など</w:t>
      </w:r>
      <w:r>
        <w:rPr>
          <w:rFonts w:ascii="Century" w:eastAsia="ＭＳ 明朝" w:hAnsi="ＭＳ 明朝" w:cs="ＭＳ 明朝"/>
          <w:color w:val="000000"/>
          <w:kern w:val="0"/>
          <w:szCs w:val="21"/>
        </w:rPr>
        <w:t>)</w:t>
      </w:r>
    </w:p>
    <w:p w14:paraId="3699DB6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使用料及び借り上げ料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会場や機器などの使用料又は賃借料</w:t>
      </w:r>
      <w:r>
        <w:rPr>
          <w:rFonts w:ascii="Century" w:eastAsia="ＭＳ 明朝" w:hAnsi="ＭＳ 明朝" w:cs="ＭＳ 明朝"/>
          <w:color w:val="000000"/>
          <w:kern w:val="0"/>
          <w:szCs w:val="21"/>
        </w:rPr>
        <w:t>)</w:t>
      </w:r>
    </w:p>
    <w:p w14:paraId="47822F2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通信運搬費</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郵便料、運搬に係る経費など</w:t>
      </w:r>
      <w:r>
        <w:rPr>
          <w:rFonts w:ascii="Century" w:eastAsia="ＭＳ 明朝" w:hAnsi="ＭＳ 明朝" w:cs="ＭＳ 明朝"/>
          <w:color w:val="000000"/>
          <w:kern w:val="0"/>
          <w:szCs w:val="21"/>
        </w:rPr>
        <w:t>)</w:t>
      </w:r>
    </w:p>
    <w:p w14:paraId="68577189"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広告料</w:t>
      </w:r>
    </w:p>
    <w:p w14:paraId="7DAB7F77"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手数料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各種申請手数料、新聞折込手数料、</w:t>
      </w:r>
      <w:r>
        <w:rPr>
          <w:rFonts w:ascii="Century" w:eastAsia="ＭＳ 明朝" w:hAnsi="ＭＳ 明朝" w:cs="ＭＳ 明朝" w:hint="eastAsia"/>
          <w:color w:val="000000"/>
          <w:kern w:val="0"/>
          <w:szCs w:val="21"/>
        </w:rPr>
        <w:t>代金の振込手数料など</w:t>
      </w:r>
      <w:r>
        <w:rPr>
          <w:rFonts w:ascii="Century" w:eastAsia="ＭＳ 明朝" w:hAnsi="ＭＳ 明朝" w:cs="ＭＳ 明朝"/>
          <w:color w:val="000000"/>
          <w:kern w:val="0"/>
          <w:szCs w:val="21"/>
        </w:rPr>
        <w:t>)</w:t>
      </w:r>
    </w:p>
    <w:p w14:paraId="3745EB3F"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８</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印刷製本費</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コピー代、チラシ等の印刷代など</w:t>
      </w:r>
      <w:r>
        <w:rPr>
          <w:rFonts w:ascii="Century" w:eastAsia="ＭＳ 明朝" w:hAnsi="ＭＳ 明朝" w:cs="ＭＳ 明朝"/>
          <w:color w:val="000000"/>
          <w:kern w:val="0"/>
          <w:szCs w:val="21"/>
        </w:rPr>
        <w:t>)</w:t>
      </w:r>
    </w:p>
    <w:p w14:paraId="105EA2D6"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w:t>
      </w:r>
      <w:r>
        <w:rPr>
          <w:rFonts w:ascii="Century" w:eastAsia="ＭＳ 明朝" w:hAnsi="ＭＳ 明朝" w:cs="ＭＳ 明朝" w:hint="eastAsia"/>
          <w:color w:val="000000"/>
          <w:kern w:val="0"/>
          <w:szCs w:val="21"/>
        </w:rPr>
        <w:t>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アルバイト・臨時職員賃金</w:t>
      </w:r>
    </w:p>
    <w:p w14:paraId="1999A22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 xml:space="preserve">　保険料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申請者や参加者などの損害保険料、傷害保険料</w:t>
      </w:r>
      <w:r>
        <w:rPr>
          <w:rFonts w:ascii="Century" w:eastAsia="ＭＳ 明朝" w:hAnsi="ＭＳ 明朝" w:cs="ＭＳ 明朝"/>
          <w:color w:val="000000"/>
          <w:kern w:val="0"/>
          <w:szCs w:val="21"/>
        </w:rPr>
        <w:t>)</w:t>
      </w:r>
    </w:p>
    <w:p w14:paraId="35EE13F9"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委託料</w:t>
      </w:r>
    </w:p>
    <w:p w14:paraId="0981099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 xml:space="preserve">　備品購入費</w:t>
      </w:r>
    </w:p>
    <w:p w14:paraId="36594F9A"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 xml:space="preserve">　技術等研究費</w:t>
      </w:r>
    </w:p>
    <w:p w14:paraId="1B4FA2CF"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 xml:space="preserve">　施設整備費</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土地に定着したもの</w:t>
      </w:r>
      <w:r>
        <w:rPr>
          <w:rFonts w:ascii="Century" w:eastAsia="ＭＳ 明朝" w:hAnsi="ＭＳ 明朝" w:cs="ＭＳ 明朝"/>
          <w:color w:val="000000"/>
          <w:kern w:val="0"/>
          <w:szCs w:val="21"/>
        </w:rPr>
        <w:t>)</w:t>
      </w:r>
    </w:p>
    <w:p w14:paraId="5925AD33"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前項の規定にかかわらず、次に該当するものは、補助の対象外とする。</w:t>
      </w:r>
    </w:p>
    <w:p w14:paraId="15725ABE"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当該団体の維持管理等の経常的な経費</w:t>
      </w:r>
    </w:p>
    <w:p w14:paraId="5F0FDD00"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飲食に要する経費</w:t>
      </w:r>
    </w:p>
    <w:p w14:paraId="7E9E28C1"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出資、出捐、貸付けに要する経費</w:t>
      </w:r>
    </w:p>
    <w:p w14:paraId="148E7990"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土地の取得、賃借、補償に要する経費</w:t>
      </w:r>
    </w:p>
    <w:p w14:paraId="38DA501F"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法人格を有しない団体で、登記若しくは登録等を必要とする施設整備又は備品の取得に要する経費</w:t>
      </w:r>
    </w:p>
    <w:p w14:paraId="2A4081B1"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備品等の取得をする場合の登記、登録、保険等の諸経費</w:t>
      </w:r>
    </w:p>
    <w:p w14:paraId="07BC214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事業の主要な部分を他に委託する経費。ただし、高度な専門性が必要であるなど合理的な理由がある場合は除く。</w:t>
      </w:r>
    </w:p>
    <w:p w14:paraId="57550FDC"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８</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個人への金銭的給付に要する経費</w:t>
      </w:r>
    </w:p>
    <w:p w14:paraId="754E42CF"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その他村長が不適当と認める経費</w:t>
      </w:r>
    </w:p>
    <w:p w14:paraId="566601E0"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補助金の額</w:t>
      </w:r>
      <w:r>
        <w:rPr>
          <w:rFonts w:ascii="Century" w:eastAsia="ＭＳ 明朝" w:hAnsi="ＭＳ 明朝" w:cs="ＭＳ 明朝"/>
          <w:color w:val="000000"/>
          <w:kern w:val="0"/>
          <w:szCs w:val="21"/>
        </w:rPr>
        <w:t>)</w:t>
      </w:r>
    </w:p>
    <w:p w14:paraId="2262BFD3"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第６条　補助金の補助率及び上限額等は、別表のとおりとする。</w:t>
      </w:r>
    </w:p>
    <w:p w14:paraId="4165C623"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補助金の交付制限</w:t>
      </w:r>
      <w:r>
        <w:rPr>
          <w:rFonts w:ascii="Century" w:eastAsia="ＭＳ 明朝" w:hAnsi="ＭＳ 明朝" w:cs="ＭＳ 明朝"/>
          <w:color w:val="000000"/>
          <w:kern w:val="0"/>
          <w:szCs w:val="21"/>
        </w:rPr>
        <w:t>)</w:t>
      </w:r>
    </w:p>
    <w:p w14:paraId="786F074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第７条　前条の規定にかかわらず、次の各号に掲げるとおり補助金の交</w:t>
      </w:r>
      <w:r>
        <w:rPr>
          <w:rFonts w:ascii="Century" w:eastAsia="ＭＳ 明朝" w:hAnsi="ＭＳ 明朝" w:cs="ＭＳ 明朝" w:hint="eastAsia"/>
          <w:color w:val="000000"/>
          <w:kern w:val="0"/>
          <w:szCs w:val="21"/>
        </w:rPr>
        <w:t>付を制限するものとする。</w:t>
      </w:r>
    </w:p>
    <w:p w14:paraId="567805F7"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補助金の交付は、一団体につき１年間１事業とする。</w:t>
      </w:r>
    </w:p>
    <w:p w14:paraId="5589AB46"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補助対象事業に入場料、出展料、参加料、売上金等の当該事業収入がある場合は、収入が支出を上回る場合に限り、補助対象経費から控除するものとする。ただし、村長が当該事業収入の全部又は一部を控除する必要がないと認める場合にあってはこの限りでない。</w:t>
      </w:r>
    </w:p>
    <w:p w14:paraId="1D7C6E67"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事業実施計画承認申請</w:t>
      </w:r>
      <w:r>
        <w:rPr>
          <w:rFonts w:ascii="Century" w:eastAsia="ＭＳ 明朝" w:hAnsi="ＭＳ 明朝" w:cs="ＭＳ 明朝"/>
          <w:color w:val="000000"/>
          <w:kern w:val="0"/>
          <w:szCs w:val="21"/>
        </w:rPr>
        <w:t>)</w:t>
      </w:r>
    </w:p>
    <w:p w14:paraId="49A43451"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第８条　補助金の交付を受けようとする団体は、南阿蘇村地域づくり支援事業実施計画承認申請書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に、次の各号に掲げる書類を添付して、村長に提出しなけ</w:t>
      </w:r>
      <w:r>
        <w:rPr>
          <w:rFonts w:ascii="Century" w:eastAsia="ＭＳ 明朝" w:hAnsi="ＭＳ 明朝" w:cs="ＭＳ 明朝" w:hint="eastAsia"/>
          <w:color w:val="000000"/>
          <w:kern w:val="0"/>
          <w:szCs w:val="21"/>
        </w:rPr>
        <w:t>ればならない。</w:t>
      </w:r>
    </w:p>
    <w:p w14:paraId="3B77EB88"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事業実施計画書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様式第１号別添１</w:t>
      </w:r>
      <w:r>
        <w:rPr>
          <w:rFonts w:ascii="Century" w:eastAsia="ＭＳ 明朝" w:hAnsi="ＭＳ 明朝" w:cs="ＭＳ 明朝"/>
          <w:color w:val="000000"/>
          <w:kern w:val="0"/>
          <w:szCs w:val="21"/>
        </w:rPr>
        <w:t>)</w:t>
      </w:r>
    </w:p>
    <w:p w14:paraId="02938DA9"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収支予算書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様式第１号別添２</w:t>
      </w:r>
      <w:r>
        <w:rPr>
          <w:rFonts w:ascii="Century" w:eastAsia="ＭＳ 明朝" w:hAnsi="ＭＳ 明朝" w:cs="ＭＳ 明朝"/>
          <w:color w:val="000000"/>
          <w:kern w:val="0"/>
          <w:szCs w:val="21"/>
        </w:rPr>
        <w:t>)</w:t>
      </w:r>
    </w:p>
    <w:p w14:paraId="71AE4A48"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団体に関する調書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様式第１号別添３</w:t>
      </w:r>
      <w:r>
        <w:rPr>
          <w:rFonts w:ascii="Century" w:eastAsia="ＭＳ 明朝" w:hAnsi="ＭＳ 明朝" w:cs="ＭＳ 明朝"/>
          <w:color w:val="000000"/>
          <w:kern w:val="0"/>
          <w:szCs w:val="21"/>
        </w:rPr>
        <w:t>)</w:t>
      </w:r>
    </w:p>
    <w:p w14:paraId="4664ADB6"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団体名簿</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様式第１号別添４</w:t>
      </w:r>
      <w:r>
        <w:rPr>
          <w:rFonts w:ascii="Century" w:eastAsia="ＭＳ 明朝" w:hAnsi="ＭＳ 明朝" w:cs="ＭＳ 明朝"/>
          <w:color w:val="000000"/>
          <w:kern w:val="0"/>
          <w:szCs w:val="21"/>
        </w:rPr>
        <w:t>)</w:t>
      </w:r>
    </w:p>
    <w:p w14:paraId="1F68EBC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事業スケジュール</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様式第１号別添５</w:t>
      </w:r>
      <w:r>
        <w:rPr>
          <w:rFonts w:ascii="Century" w:eastAsia="ＭＳ 明朝" w:hAnsi="ＭＳ 明朝" w:cs="ＭＳ 明朝"/>
          <w:color w:val="000000"/>
          <w:kern w:val="0"/>
          <w:szCs w:val="21"/>
        </w:rPr>
        <w:t>)</w:t>
      </w:r>
    </w:p>
    <w:p w14:paraId="1729B771"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申請団体の直近の収支予算書と決算書</w:t>
      </w:r>
    </w:p>
    <w:p w14:paraId="366F197B"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実施設計書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施設整備の場合</w:t>
      </w:r>
      <w:r>
        <w:rPr>
          <w:rFonts w:ascii="Century" w:eastAsia="ＭＳ 明朝" w:hAnsi="ＭＳ 明朝" w:cs="ＭＳ 明朝"/>
          <w:color w:val="000000"/>
          <w:kern w:val="0"/>
          <w:szCs w:val="21"/>
        </w:rPr>
        <w:t>)</w:t>
      </w:r>
    </w:p>
    <w:p w14:paraId="5F315CB2"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８</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事業の実施箇所を示す位置図</w:t>
      </w:r>
    </w:p>
    <w:p w14:paraId="03BE10C7"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現況写真</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備品購入及び施設整備の場合</w:t>
      </w:r>
      <w:r>
        <w:rPr>
          <w:rFonts w:ascii="Century" w:eastAsia="ＭＳ 明朝" w:hAnsi="ＭＳ 明朝" w:cs="ＭＳ 明朝"/>
          <w:color w:val="000000"/>
          <w:kern w:val="0"/>
          <w:szCs w:val="21"/>
        </w:rPr>
        <w:t>)</w:t>
      </w:r>
    </w:p>
    <w:p w14:paraId="2D965C4A"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 xml:space="preserve">　事業実施箇所の土地又は建物の登記事項証明書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施設整備の場合</w:t>
      </w:r>
      <w:r>
        <w:rPr>
          <w:rFonts w:ascii="Century" w:eastAsia="ＭＳ 明朝" w:hAnsi="ＭＳ 明朝" w:cs="ＭＳ 明朝"/>
          <w:color w:val="000000"/>
          <w:kern w:val="0"/>
          <w:szCs w:val="21"/>
        </w:rPr>
        <w:t>)</w:t>
      </w:r>
    </w:p>
    <w:p w14:paraId="7C5F4CFC"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事業実施箇所の公図</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施設整備の場</w:t>
      </w:r>
      <w:r>
        <w:rPr>
          <w:rFonts w:ascii="Century" w:eastAsia="ＭＳ 明朝" w:hAnsi="ＭＳ 明朝" w:cs="ＭＳ 明朝" w:hint="eastAsia"/>
          <w:color w:val="000000"/>
          <w:kern w:val="0"/>
          <w:szCs w:val="21"/>
        </w:rPr>
        <w:t>合</w:t>
      </w:r>
      <w:r>
        <w:rPr>
          <w:rFonts w:ascii="Century" w:eastAsia="ＭＳ 明朝" w:hAnsi="ＭＳ 明朝" w:cs="ＭＳ 明朝"/>
          <w:color w:val="000000"/>
          <w:kern w:val="0"/>
          <w:szCs w:val="21"/>
        </w:rPr>
        <w:t>)</w:t>
      </w:r>
    </w:p>
    <w:p w14:paraId="6F195209"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 xml:space="preserve">　事業実施箇所の土地賃貸者契約書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借地上で施設整備を行う場合</w:t>
      </w:r>
      <w:r>
        <w:rPr>
          <w:rFonts w:ascii="Century" w:eastAsia="ＭＳ 明朝" w:hAnsi="ＭＳ 明朝" w:cs="ＭＳ 明朝"/>
          <w:color w:val="000000"/>
          <w:kern w:val="0"/>
          <w:szCs w:val="21"/>
        </w:rPr>
        <w:t>)</w:t>
      </w:r>
    </w:p>
    <w:p w14:paraId="396D1217"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 xml:space="preserve">　税情報等照会同意書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又は村税</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固定資産税、村民税及び国民健康保険税</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の未納がない証明書。ただし、第４条第３号の任意団体の構成員のうち村税の納税義務者</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非課税者を含む。</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に限る。</w:t>
      </w:r>
    </w:p>
    <w:p w14:paraId="285BC8B6"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 xml:space="preserve">　その他村が必要と認める書類</w:t>
      </w:r>
    </w:p>
    <w:p w14:paraId="642FA51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事業実施計画承認申請書を提出することができる時期は、村長が別に定める期日までとする。ただし、急施を要するものであって、村長が特に認めるものについては、その限りでない。</w:t>
      </w:r>
    </w:p>
    <w:p w14:paraId="12DE2FD1"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審査委員会の設置</w:t>
      </w:r>
      <w:r>
        <w:rPr>
          <w:rFonts w:ascii="Century" w:eastAsia="ＭＳ 明朝" w:hAnsi="ＭＳ 明朝" w:cs="ＭＳ 明朝"/>
          <w:color w:val="000000"/>
          <w:kern w:val="0"/>
          <w:szCs w:val="21"/>
        </w:rPr>
        <w:t>)</w:t>
      </w:r>
    </w:p>
    <w:p w14:paraId="70DD1613"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第９条　村長は、前条の事業実施計画承認申請書の内容を審査し、補助金交付の適否について諮問を行うため、南阿蘇村地域づくり支援事業審査委員会</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以下「審査委員会」という。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を設置する。</w:t>
      </w:r>
    </w:p>
    <w:p w14:paraId="6CA4DD19"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審査委員会は、副村長、企画観光課長、定住促進課長、農政課長、学識経験者の</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名程度をもって組織する。</w:t>
      </w:r>
    </w:p>
    <w:p w14:paraId="0BC2EE36"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審査委員会委員の任期は、当該年度末日までとし再任を妨げないものとする。</w:t>
      </w:r>
    </w:p>
    <w:p w14:paraId="50395745"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　委員長は副村長、副委員長は会長が指名する委員をもって充てる。</w:t>
      </w:r>
    </w:p>
    <w:p w14:paraId="42D5E11C"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　委員長は、会務を総理し、会議の議長となる。ただし、委員長に事故があるとき、</w:t>
      </w:r>
      <w:r>
        <w:rPr>
          <w:rFonts w:ascii="Century" w:eastAsia="ＭＳ 明朝" w:hAnsi="ＭＳ 明朝" w:cs="ＭＳ 明朝" w:hint="eastAsia"/>
          <w:color w:val="000000"/>
          <w:kern w:val="0"/>
          <w:szCs w:val="21"/>
        </w:rPr>
        <w:t>又は委員長が欠けたときは、副委員長がその職務を代理する。</w:t>
      </w:r>
    </w:p>
    <w:p w14:paraId="2229D05B"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　審査委員会の会議は、委員長が招集する。</w:t>
      </w:r>
    </w:p>
    <w:p w14:paraId="392AFD17"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７　審査委員会は、毎年５月に１回開催するものとする。ただし、委員長が特に必要と認める場合は、この限りでない。</w:t>
      </w:r>
    </w:p>
    <w:p w14:paraId="413C2084"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　審査委員会は、委員の半数以上が出席しなければ会議を開くことができない。</w:t>
      </w:r>
    </w:p>
    <w:p w14:paraId="3AB83488"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９　審査委員会の議事は、出席委員の過半数で決し、可否同数のときは委員長の決するところによる。</w:t>
      </w:r>
    </w:p>
    <w:p w14:paraId="47C4114F"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 xml:space="preserve">　委員長は、申請に係る事業の関係者を会議に出席させ、事業計画の概要説明及び意見を求めることとする。</w:t>
      </w:r>
    </w:p>
    <w:p w14:paraId="47D8DD9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審査委員会の庶務は、</w:t>
      </w:r>
      <w:r>
        <w:rPr>
          <w:rFonts w:ascii="Century" w:eastAsia="ＭＳ 明朝" w:hAnsi="ＭＳ 明朝" w:cs="ＭＳ 明朝" w:hint="eastAsia"/>
          <w:color w:val="000000"/>
          <w:kern w:val="0"/>
          <w:szCs w:val="21"/>
        </w:rPr>
        <w:t>企画観光課において行う。</w:t>
      </w:r>
    </w:p>
    <w:p w14:paraId="65BAA8AC"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12</w:t>
      </w:r>
      <w:r>
        <w:rPr>
          <w:rFonts w:ascii="Century" w:eastAsia="ＭＳ 明朝" w:hAnsi="ＭＳ 明朝" w:cs="ＭＳ 明朝" w:hint="eastAsia"/>
          <w:color w:val="000000"/>
          <w:kern w:val="0"/>
          <w:szCs w:val="21"/>
        </w:rPr>
        <w:t xml:space="preserve">　審査委員会の運営に関し必要な事項は、村長が別に定める。</w:t>
      </w:r>
    </w:p>
    <w:p w14:paraId="44E5CA1E"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事業実施計画承認申請書の承認</w:t>
      </w:r>
      <w:r>
        <w:rPr>
          <w:rFonts w:ascii="Century" w:eastAsia="ＭＳ 明朝" w:hAnsi="ＭＳ 明朝" w:cs="ＭＳ 明朝"/>
          <w:color w:val="000000"/>
          <w:kern w:val="0"/>
          <w:szCs w:val="21"/>
        </w:rPr>
        <w:t>)</w:t>
      </w:r>
    </w:p>
    <w:p w14:paraId="3E87AF80"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　村長は、第８条の事業実施計画承認申請書が提出された場合は、審査委員会の答申を持って適否を決定するものとし、適正であると認めるきは、南阿蘇村地域づくり支援事業計画承認通知書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様式第２号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により当該申請団体へ通知するものとする。</w:t>
      </w:r>
    </w:p>
    <w:p w14:paraId="766489BA"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補助金の申請</w:t>
      </w:r>
      <w:r>
        <w:rPr>
          <w:rFonts w:ascii="Century" w:eastAsia="ＭＳ 明朝" w:hAnsi="ＭＳ 明朝" w:cs="ＭＳ 明朝"/>
          <w:color w:val="000000"/>
          <w:kern w:val="0"/>
          <w:szCs w:val="21"/>
        </w:rPr>
        <w:t>)</w:t>
      </w:r>
    </w:p>
    <w:p w14:paraId="0A04A8AC"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　前条の事業計画の承認を受けた団体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以下「補助事業者」という。</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は、補助金の交付を申請しようとするときは、事業開始の</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日前まで</w:t>
      </w:r>
      <w:r>
        <w:rPr>
          <w:rFonts w:ascii="Century" w:eastAsia="ＭＳ 明朝" w:hAnsi="ＭＳ 明朝" w:cs="ＭＳ 明朝" w:hint="eastAsia"/>
          <w:color w:val="000000"/>
          <w:kern w:val="0"/>
          <w:szCs w:val="21"/>
        </w:rPr>
        <w:t>に、南阿蘇村地域づくり支援事業補助金交付申請書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様式第３号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に、次の各号に掲げる書類を添付して、村長に提出しなければならない。</w:t>
      </w:r>
    </w:p>
    <w:p w14:paraId="6FC78AF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事業計画書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様式第１号別添１</w:t>
      </w:r>
      <w:r>
        <w:rPr>
          <w:rFonts w:ascii="Century" w:eastAsia="ＭＳ 明朝" w:hAnsi="ＭＳ 明朝" w:cs="ＭＳ 明朝"/>
          <w:color w:val="000000"/>
          <w:kern w:val="0"/>
          <w:szCs w:val="21"/>
        </w:rPr>
        <w:t>)</w:t>
      </w:r>
    </w:p>
    <w:p w14:paraId="552A7C8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収支予算書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様式第１号別添２</w:t>
      </w:r>
      <w:r>
        <w:rPr>
          <w:rFonts w:ascii="Century" w:eastAsia="ＭＳ 明朝" w:hAnsi="ＭＳ 明朝" w:cs="ＭＳ 明朝"/>
          <w:color w:val="000000"/>
          <w:kern w:val="0"/>
          <w:szCs w:val="21"/>
        </w:rPr>
        <w:t>)</w:t>
      </w:r>
    </w:p>
    <w:p w14:paraId="59F7D80D"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その他村長が必要と認める書類</w:t>
      </w:r>
    </w:p>
    <w:p w14:paraId="14284D7B"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補助金の交付の決定及び通知</w:t>
      </w:r>
      <w:r>
        <w:rPr>
          <w:rFonts w:ascii="Century" w:eastAsia="ＭＳ 明朝" w:hAnsi="ＭＳ 明朝" w:cs="ＭＳ 明朝"/>
          <w:color w:val="000000"/>
          <w:kern w:val="0"/>
          <w:szCs w:val="21"/>
        </w:rPr>
        <w:t>)</w:t>
      </w:r>
    </w:p>
    <w:p w14:paraId="69312A98"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　村長は、前条の申請書を受理したときは、その内容を審査し、適当と認められるときは、補助金の額を決定し、南阿蘇村地域づくり支援事業補助金交付決定通知書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様式第４号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により補助事業者に通知するものとする。</w:t>
      </w:r>
    </w:p>
    <w:p w14:paraId="1E3BEAED"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事業計画の変更等</w:t>
      </w:r>
      <w:r>
        <w:rPr>
          <w:rFonts w:ascii="Century" w:eastAsia="ＭＳ 明朝" w:hAnsi="ＭＳ 明朝" w:cs="ＭＳ 明朝"/>
          <w:color w:val="000000"/>
          <w:kern w:val="0"/>
          <w:szCs w:val="21"/>
        </w:rPr>
        <w:t>)</w:t>
      </w:r>
    </w:p>
    <w:p w14:paraId="7BB05A8A"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　前条の補助金の交付決定を受けた事業の内容の変更は、原則として認めない。ただし、以下の場合に限り変更を認めるものとする。</w:t>
      </w:r>
    </w:p>
    <w:p w14:paraId="378E552C"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事業スケジュールに変更がある場合</w:t>
      </w:r>
    </w:p>
    <w:p w14:paraId="6A66485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補助金額の減額で、当初交付決定額の２割を超えない場合</w:t>
      </w:r>
    </w:p>
    <w:p w14:paraId="70F1CC6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補助事業者は、前項各号のいずれかに該当する場合は、速やかに南阿蘇村地域づくり支援事業補助金変更交付申請書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様式第５号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に、事業変更計画書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、収支予算書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同別添２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及び事業変更スケジュール</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同別添５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を添付して、村長に提出しなければならない。</w:t>
      </w:r>
    </w:p>
    <w:p w14:paraId="073C72DA"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前項の補助</w:t>
      </w:r>
      <w:r>
        <w:rPr>
          <w:rFonts w:ascii="Century" w:eastAsia="ＭＳ 明朝" w:hAnsi="ＭＳ 明朝" w:cs="ＭＳ 明朝" w:hint="eastAsia"/>
          <w:color w:val="000000"/>
          <w:kern w:val="0"/>
          <w:szCs w:val="21"/>
        </w:rPr>
        <w:t>金変更交付申請書が提出されたときは、村長及び委員会委員長及び副委員長、所管課長で協議を行い、変更を承認する場合は、南阿蘇村地域づくり支援事業補助金変更交付決定通知書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様式第６号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を補助事業者に通知するものとする。</w:t>
      </w:r>
    </w:p>
    <w:p w14:paraId="350ED569"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補助金の交付の条件</w:t>
      </w:r>
      <w:r>
        <w:rPr>
          <w:rFonts w:ascii="Century" w:eastAsia="ＭＳ 明朝" w:hAnsi="ＭＳ 明朝" w:cs="ＭＳ 明朝"/>
          <w:color w:val="000000"/>
          <w:kern w:val="0"/>
          <w:szCs w:val="21"/>
        </w:rPr>
        <w:t>)</w:t>
      </w:r>
    </w:p>
    <w:p w14:paraId="151DEA2C"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条　村長は、補助金の交付決定に際し、その目的を達成するために必要な条件を付することができる。</w:t>
      </w:r>
    </w:p>
    <w:p w14:paraId="37AD6956"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申請の取下げ</w:t>
      </w:r>
      <w:r>
        <w:rPr>
          <w:rFonts w:ascii="Century" w:eastAsia="ＭＳ 明朝" w:hAnsi="ＭＳ 明朝" w:cs="ＭＳ 明朝"/>
          <w:color w:val="000000"/>
          <w:kern w:val="0"/>
          <w:szCs w:val="21"/>
        </w:rPr>
        <w:t>)</w:t>
      </w:r>
    </w:p>
    <w:p w14:paraId="12AEC96F"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　補助金の交付決定を受けた補助事業者は、当該補助事業を中止しようとする場合、若しくは補助金の交付決定の内容又はこれに付された条件に不服があるときは、</w:t>
      </w:r>
      <w:r>
        <w:rPr>
          <w:rFonts w:ascii="Century" w:eastAsia="ＭＳ 明朝" w:hAnsi="ＭＳ 明朝" w:cs="ＭＳ 明朝" w:hint="eastAsia"/>
          <w:color w:val="000000"/>
          <w:kern w:val="0"/>
          <w:szCs w:val="21"/>
        </w:rPr>
        <w:t>申請を取り下げる</w:t>
      </w:r>
      <w:r>
        <w:rPr>
          <w:rFonts w:ascii="Century" w:eastAsia="ＭＳ 明朝" w:hAnsi="ＭＳ 明朝" w:cs="ＭＳ 明朝" w:hint="eastAsia"/>
          <w:color w:val="000000"/>
          <w:kern w:val="0"/>
          <w:szCs w:val="21"/>
        </w:rPr>
        <w:lastRenderedPageBreak/>
        <w:t>ことができる。</w:t>
      </w:r>
    </w:p>
    <w:p w14:paraId="56725BD9"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申請を取下げすることのできる期間は、第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条又は第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条第３項の交付決定の通知を受けた日から起算して</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日を経過する日までとし、取下げの申請をしようとする補助事業者は、南阿蘇村地域づくり支援事業中止届出書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様式第７号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を、村長に提出しなければならない。</w:t>
      </w:r>
    </w:p>
    <w:p w14:paraId="7C3A7A55"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状況報告</w:t>
      </w:r>
      <w:r>
        <w:rPr>
          <w:rFonts w:ascii="Century" w:eastAsia="ＭＳ 明朝" w:hAnsi="ＭＳ 明朝" w:cs="ＭＳ 明朝"/>
          <w:color w:val="000000"/>
          <w:kern w:val="0"/>
          <w:szCs w:val="21"/>
        </w:rPr>
        <w:t>)</w:t>
      </w:r>
    </w:p>
    <w:p w14:paraId="6A73FB4C"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条　村長は、必要があると認めるときは、補助事業者に対し、補助事業等の遂行の状況について報告を求めることができる。</w:t>
      </w:r>
    </w:p>
    <w:p w14:paraId="7E7C8C84"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完了確認検査</w:t>
      </w:r>
      <w:r>
        <w:rPr>
          <w:rFonts w:ascii="Century" w:eastAsia="ＭＳ 明朝" w:hAnsi="ＭＳ 明朝" w:cs="ＭＳ 明朝"/>
          <w:color w:val="000000"/>
          <w:kern w:val="0"/>
          <w:szCs w:val="21"/>
        </w:rPr>
        <w:t>)</w:t>
      </w:r>
    </w:p>
    <w:p w14:paraId="0B27921A"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　補助事業者は、備品購入又は施設整備が完了した場合は、速やかに</w:t>
      </w:r>
      <w:r>
        <w:rPr>
          <w:rFonts w:ascii="Century" w:eastAsia="ＭＳ 明朝" w:hAnsi="ＭＳ 明朝" w:cs="ＭＳ 明朝" w:hint="eastAsia"/>
          <w:color w:val="000000"/>
          <w:kern w:val="0"/>
          <w:szCs w:val="21"/>
        </w:rPr>
        <w:t>南阿蘇村地域づくり支援事業完了確認検査要請書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様式第８号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を村長に提出し、事業関連担当課の確認検査を受けなければならない。</w:t>
      </w:r>
    </w:p>
    <w:p w14:paraId="081CA386"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完了確認検査は次の検査を行うものとし、検査に当たっては、工事請負業者等関係者とともに立会いを行うものとする。</w:t>
      </w:r>
    </w:p>
    <w:p w14:paraId="4DBA085F"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経理検査</w:t>
      </w:r>
    </w:p>
    <w:p w14:paraId="74E0034B"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出来高検査</w:t>
      </w:r>
    </w:p>
    <w:p w14:paraId="50EB4BD5"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その他必要な検査</w:t>
      </w:r>
    </w:p>
    <w:p w14:paraId="6DC90052"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実績報告</w:t>
      </w:r>
      <w:r>
        <w:rPr>
          <w:rFonts w:ascii="Century" w:eastAsia="ＭＳ 明朝" w:hAnsi="ＭＳ 明朝" w:cs="ＭＳ 明朝"/>
          <w:color w:val="000000"/>
          <w:kern w:val="0"/>
          <w:szCs w:val="21"/>
        </w:rPr>
        <w:t>)</w:t>
      </w:r>
    </w:p>
    <w:p w14:paraId="531E30B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　補助事業者は、補助事業に係る事業の完了の日から起算して</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日又は、補助金の交付を受けようとする会計年度の３月</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日のいずれか早い日までに南阿蘇村地域づくり支援事業完了実績報告書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様式第９</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に、次の各号に掲げる書類を添付して、村長に提出しなければならない。</w:t>
      </w:r>
    </w:p>
    <w:p w14:paraId="4840B2AE"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事業成果報告書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様式第９号別添</w:t>
      </w:r>
      <w:r>
        <w:rPr>
          <w:rFonts w:ascii="Century" w:eastAsia="ＭＳ 明朝" w:hAnsi="ＭＳ 明朝" w:cs="ＭＳ 明朝"/>
          <w:color w:val="000000"/>
          <w:kern w:val="0"/>
          <w:szCs w:val="21"/>
        </w:rPr>
        <w:t>)</w:t>
      </w:r>
    </w:p>
    <w:p w14:paraId="751385E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収支精算書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様式第１号別添２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及びその根拠資料</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領収書等の写し</w:t>
      </w:r>
      <w:r>
        <w:rPr>
          <w:rFonts w:ascii="Century" w:eastAsia="ＭＳ 明朝" w:hAnsi="ＭＳ 明朝" w:cs="ＭＳ 明朝"/>
          <w:color w:val="000000"/>
          <w:kern w:val="0"/>
          <w:szCs w:val="21"/>
        </w:rPr>
        <w:t>)</w:t>
      </w:r>
    </w:p>
    <w:p w14:paraId="09045D04"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事業の経過及び完了を証するに足りる写真</w:t>
      </w:r>
    </w:p>
    <w:p w14:paraId="0771063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委託契約書又は購入契約書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契約した場合</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の写し</w:t>
      </w:r>
    </w:p>
    <w:p w14:paraId="1607784B"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５</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出来高設計書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施設整備の場合</w:t>
      </w:r>
      <w:r>
        <w:rPr>
          <w:rFonts w:ascii="Century" w:eastAsia="ＭＳ 明朝" w:hAnsi="ＭＳ 明朝" w:cs="ＭＳ 明朝"/>
          <w:color w:val="000000"/>
          <w:kern w:val="0"/>
          <w:szCs w:val="21"/>
        </w:rPr>
        <w:t>)</w:t>
      </w:r>
    </w:p>
    <w:p w14:paraId="379E9DB4"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６</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工事請負契約書の写し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施設整備の場合</w:t>
      </w:r>
      <w:r>
        <w:rPr>
          <w:rFonts w:ascii="Century" w:eastAsia="ＭＳ 明朝" w:hAnsi="ＭＳ 明朝" w:cs="ＭＳ 明朝"/>
          <w:color w:val="000000"/>
          <w:kern w:val="0"/>
          <w:szCs w:val="21"/>
        </w:rPr>
        <w:t>)</w:t>
      </w:r>
    </w:p>
    <w:p w14:paraId="5B14CEAB"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その他村長が必要と認める書類</w:t>
      </w:r>
    </w:p>
    <w:p w14:paraId="48494C83"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補助金額の確定</w:t>
      </w:r>
      <w:r>
        <w:rPr>
          <w:rFonts w:ascii="Century" w:eastAsia="ＭＳ 明朝" w:hAnsi="ＭＳ 明朝" w:cs="ＭＳ 明朝"/>
          <w:color w:val="000000"/>
          <w:kern w:val="0"/>
          <w:szCs w:val="21"/>
        </w:rPr>
        <w:t>)</w:t>
      </w:r>
    </w:p>
    <w:p w14:paraId="3F0927F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条　村長は、前条の実績報告書を審査し、補助金の交付決定の内容及びこ</w:t>
      </w:r>
      <w:r>
        <w:rPr>
          <w:rFonts w:ascii="Century" w:eastAsia="ＭＳ 明朝" w:hAnsi="ＭＳ 明朝" w:cs="ＭＳ 明朝" w:hint="eastAsia"/>
          <w:color w:val="000000"/>
          <w:kern w:val="0"/>
          <w:szCs w:val="21"/>
        </w:rPr>
        <w:t>れに付した条件に適合すると認めたときは、交付すべき補助金の額を確定し、南阿蘇村地域づくり支援事業補助金交付確定通知書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により補助事業者に通知するものとする。</w:t>
      </w:r>
    </w:p>
    <w:p w14:paraId="5D4FEC0D"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補助金の請求等</w:t>
      </w:r>
      <w:r>
        <w:rPr>
          <w:rFonts w:ascii="Century" w:eastAsia="ＭＳ 明朝" w:hAnsi="ＭＳ 明朝" w:cs="ＭＳ 明朝"/>
          <w:color w:val="000000"/>
          <w:kern w:val="0"/>
          <w:szCs w:val="21"/>
        </w:rPr>
        <w:t>)</w:t>
      </w:r>
    </w:p>
    <w:p w14:paraId="5E1F9213"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　補助事業者は、前条の確定通知書を受けた後速やかに、南阿蘇村地域づくり支援事業補</w:t>
      </w:r>
      <w:r>
        <w:rPr>
          <w:rFonts w:ascii="Century" w:eastAsia="ＭＳ 明朝" w:hAnsi="ＭＳ 明朝" w:cs="ＭＳ 明朝" w:hint="eastAsia"/>
          <w:color w:val="000000"/>
          <w:kern w:val="0"/>
          <w:szCs w:val="21"/>
        </w:rPr>
        <w:lastRenderedPageBreak/>
        <w:t>助金交付請求書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を、村長に提出しなければならない。</w:t>
      </w:r>
    </w:p>
    <w:p w14:paraId="7C33DD8E"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補助事業者は、補助金の概算払を受けようとするときは、前項の規定にかかわらず、南阿蘇村地域づくり支援事業補助金概算払申請書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及び南阿蘇村地域づくり支援</w:t>
      </w:r>
      <w:r>
        <w:rPr>
          <w:rFonts w:ascii="Century" w:eastAsia="ＭＳ 明朝" w:hAnsi="ＭＳ 明朝" w:cs="ＭＳ 明朝" w:hint="eastAsia"/>
          <w:color w:val="000000"/>
          <w:kern w:val="0"/>
          <w:szCs w:val="21"/>
        </w:rPr>
        <w:t>事業補助金概算払請求書</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に、次の各号に掲げる書類を添付して、村長に提出しなければならない。</w:t>
      </w:r>
    </w:p>
    <w:p w14:paraId="6CC79E0C"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委託契約書又は購入契約書の写し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契約をした場合</w:t>
      </w:r>
      <w:r>
        <w:rPr>
          <w:rFonts w:ascii="Century" w:eastAsia="ＭＳ 明朝" w:hAnsi="ＭＳ 明朝" w:cs="ＭＳ 明朝"/>
          <w:color w:val="000000"/>
          <w:kern w:val="0"/>
          <w:szCs w:val="21"/>
        </w:rPr>
        <w:t>)</w:t>
      </w:r>
    </w:p>
    <w:p w14:paraId="4107302A"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工事請負契約書の写し</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施設整備の場合</w:t>
      </w:r>
      <w:r>
        <w:rPr>
          <w:rFonts w:ascii="Century" w:eastAsia="ＭＳ 明朝" w:hAnsi="ＭＳ 明朝" w:cs="ＭＳ 明朝"/>
          <w:color w:val="000000"/>
          <w:kern w:val="0"/>
          <w:szCs w:val="21"/>
        </w:rPr>
        <w:t>)</w:t>
      </w:r>
    </w:p>
    <w:p w14:paraId="4BCF943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３</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支払済みのものについては、領収書の写し</w:t>
      </w:r>
    </w:p>
    <w:p w14:paraId="7575334E"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４</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その他参考資料</w:t>
      </w:r>
    </w:p>
    <w:p w14:paraId="2C3E1BD1"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前項の概算払の上限は、交付決定額の４割以内とする。</w:t>
      </w:r>
    </w:p>
    <w:p w14:paraId="65BDEABA"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財産処分の制限</w:t>
      </w:r>
      <w:r>
        <w:rPr>
          <w:rFonts w:ascii="Century" w:eastAsia="ＭＳ 明朝" w:hAnsi="ＭＳ 明朝" w:cs="ＭＳ 明朝"/>
          <w:color w:val="000000"/>
          <w:kern w:val="0"/>
          <w:szCs w:val="21"/>
        </w:rPr>
        <w:t>)</w:t>
      </w:r>
    </w:p>
    <w:p w14:paraId="41E2DE8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条　補助事業者等は、補助事業により取得した財産については、</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年間、村長の承認を受けないで、補助金等の交付の目的に反して使用し、譲渡し、交換し、</w:t>
      </w:r>
      <w:r>
        <w:rPr>
          <w:rFonts w:ascii="Century" w:eastAsia="ＭＳ 明朝" w:hAnsi="ＭＳ 明朝" w:cs="ＭＳ 明朝" w:hint="eastAsia"/>
          <w:color w:val="000000"/>
          <w:kern w:val="0"/>
          <w:szCs w:val="21"/>
        </w:rPr>
        <w:t>貸し付け、又は担保に供してはならない。</w:t>
      </w:r>
    </w:p>
    <w:p w14:paraId="3780A02A"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証拠書類の保管</w:t>
      </w:r>
      <w:r>
        <w:rPr>
          <w:rFonts w:ascii="Century" w:eastAsia="ＭＳ 明朝" w:hAnsi="ＭＳ 明朝" w:cs="ＭＳ 明朝"/>
          <w:color w:val="000000"/>
          <w:kern w:val="0"/>
          <w:szCs w:val="21"/>
        </w:rPr>
        <w:t>)</w:t>
      </w:r>
    </w:p>
    <w:p w14:paraId="5C8D3609"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条　補助事業者は、補助事業に関する収支を明らかにした帳簿及びその証拠書類を備え、補助事業の完了後</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年間保存しなければならない。</w:t>
      </w:r>
    </w:p>
    <w:p w14:paraId="305EDBC0"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村長は、交付決定した備品購入及び施設整備について財産管理台帳</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を作成し、実績報告書控え</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添付書類含む。</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及び交付決定通知書の写しとともに、前条に規定する財産処分期間内において管理するものとする。</w:t>
      </w:r>
    </w:p>
    <w:p w14:paraId="42211E7B"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応募状況等の公表</w:t>
      </w:r>
      <w:r>
        <w:rPr>
          <w:rFonts w:ascii="Century" w:eastAsia="ＭＳ 明朝" w:hAnsi="ＭＳ 明朝" w:cs="ＭＳ 明朝"/>
          <w:color w:val="000000"/>
          <w:kern w:val="0"/>
          <w:szCs w:val="21"/>
        </w:rPr>
        <w:t>)</w:t>
      </w:r>
    </w:p>
    <w:p w14:paraId="0B9B2456"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条　村長は、事業実施に関する透明性を確保するために、応募状況等について次の</w:t>
      </w:r>
      <w:r>
        <w:rPr>
          <w:rFonts w:ascii="Century" w:eastAsia="ＭＳ 明朝" w:hAnsi="ＭＳ 明朝" w:cs="ＭＳ 明朝" w:hint="eastAsia"/>
          <w:color w:val="000000"/>
          <w:kern w:val="0"/>
          <w:szCs w:val="21"/>
        </w:rPr>
        <w:t>とおり公表するものとする。</w:t>
      </w:r>
    </w:p>
    <w:p w14:paraId="59CDADF0"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１</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公表の内容</w:t>
      </w:r>
    </w:p>
    <w:p w14:paraId="4296C0F4"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応募状況</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申請団体名、申請事業の概要</w:t>
      </w:r>
      <w:r>
        <w:rPr>
          <w:rFonts w:ascii="Century" w:eastAsia="ＭＳ 明朝" w:hAnsi="ＭＳ 明朝" w:cs="ＭＳ 明朝"/>
          <w:color w:val="000000"/>
          <w:kern w:val="0"/>
          <w:szCs w:val="21"/>
        </w:rPr>
        <w:t>)</w:t>
      </w:r>
    </w:p>
    <w:p w14:paraId="2C7538A5"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補助金の交付決定の状況</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補助事業者名、事業概要、交付申請額、交付決定額</w:t>
      </w:r>
      <w:r>
        <w:rPr>
          <w:rFonts w:ascii="Century" w:eastAsia="ＭＳ 明朝" w:hAnsi="ＭＳ 明朝" w:cs="ＭＳ 明朝"/>
          <w:color w:val="000000"/>
          <w:kern w:val="0"/>
          <w:szCs w:val="21"/>
        </w:rPr>
        <w:t>)</w:t>
      </w:r>
    </w:p>
    <w:p w14:paraId="280AC9EA"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ウ　提案説明会でのコメント</w:t>
      </w:r>
    </w:p>
    <w:p w14:paraId="40F0E3C9"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エ　事業成果</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補助事業者名、事業成果概要、交付確定額</w:t>
      </w:r>
      <w:r>
        <w:rPr>
          <w:rFonts w:ascii="Century" w:eastAsia="ＭＳ 明朝" w:hAnsi="ＭＳ 明朝" w:cs="ＭＳ 明朝"/>
          <w:color w:val="000000"/>
          <w:kern w:val="0"/>
          <w:szCs w:val="21"/>
        </w:rPr>
        <w:t>)</w:t>
      </w:r>
    </w:p>
    <w:p w14:paraId="745F5E53" w14:textId="77777777" w:rsidR="00000000" w:rsidRDefault="000F38AC">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２</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 xml:space="preserve">　公表の方法</w:t>
      </w:r>
    </w:p>
    <w:p w14:paraId="09B27ADC"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広報南阿蘇に掲載</w:t>
      </w:r>
    </w:p>
    <w:p w14:paraId="1F200232" w14:textId="77777777" w:rsidR="00000000" w:rsidRDefault="000F38AC">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南阿蘇村ホームページに掲載</w:t>
      </w:r>
    </w:p>
    <w:p w14:paraId="2A00FB74" w14:textId="77777777" w:rsidR="00000000" w:rsidRDefault="000F38AC">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その他</w:t>
      </w:r>
      <w:r>
        <w:rPr>
          <w:rFonts w:ascii="Century" w:eastAsia="ＭＳ 明朝" w:hAnsi="ＭＳ 明朝" w:cs="ＭＳ 明朝"/>
          <w:color w:val="000000"/>
          <w:kern w:val="0"/>
          <w:szCs w:val="21"/>
        </w:rPr>
        <w:t>)</w:t>
      </w:r>
    </w:p>
    <w:p w14:paraId="02BB48F7"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条　この告示に定めるもののほか必要な事項は、村長が別に定める。</w:t>
      </w:r>
    </w:p>
    <w:p w14:paraId="65EAEB91" w14:textId="77777777" w:rsidR="00000000" w:rsidRDefault="000F38AC">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附　則</w:t>
      </w:r>
    </w:p>
    <w:p w14:paraId="005C1098" w14:textId="77777777" w:rsidR="00000000" w:rsidRDefault="000F38AC">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この告示は、平成</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年６月</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日から施行し、平成</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年４月１日以後の事業実施主体が行う取り組</w:t>
      </w:r>
      <w:r>
        <w:rPr>
          <w:rFonts w:ascii="Century" w:eastAsia="ＭＳ 明朝" w:hAnsi="ＭＳ 明朝" w:cs="ＭＳ 明朝" w:hint="eastAsia"/>
          <w:color w:val="000000"/>
          <w:kern w:val="0"/>
          <w:szCs w:val="21"/>
        </w:rPr>
        <w:t>みについて適用する。</w:t>
      </w:r>
    </w:p>
    <w:p w14:paraId="66F54573"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別表</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第６条関係</w:t>
      </w:r>
      <w:r>
        <w:rPr>
          <w:rFonts w:ascii="Century" w:eastAsia="ＭＳ 明朝" w:hAnsi="ＭＳ 明朝" w:cs="ＭＳ 明朝"/>
          <w:color w:val="000000"/>
          <w:kern w:val="0"/>
          <w:szCs w:val="21"/>
        </w:rPr>
        <w:t>)</w:t>
      </w:r>
    </w:p>
    <w:tbl>
      <w:tblPr>
        <w:tblW w:w="0" w:type="auto"/>
        <w:tblInd w:w="5" w:type="dxa"/>
        <w:tblLayout w:type="fixed"/>
        <w:tblCellMar>
          <w:left w:w="0" w:type="dxa"/>
          <w:right w:w="0" w:type="dxa"/>
        </w:tblCellMar>
        <w:tblLook w:val="0000" w:firstRow="0" w:lastRow="0" w:firstColumn="0" w:lastColumn="0" w:noHBand="0" w:noVBand="0"/>
      </w:tblPr>
      <w:tblGrid>
        <w:gridCol w:w="2358"/>
        <w:gridCol w:w="2630"/>
        <w:gridCol w:w="3900"/>
      </w:tblGrid>
      <w:tr w:rsidR="00000000" w14:paraId="23B86F33" w14:textId="77777777">
        <w:tblPrEx>
          <w:tblCellMar>
            <w:top w:w="0" w:type="dxa"/>
            <w:left w:w="0" w:type="dxa"/>
            <w:bottom w:w="0" w:type="dxa"/>
            <w:right w:w="0" w:type="dxa"/>
          </w:tblCellMar>
        </w:tblPrEx>
        <w:tc>
          <w:tcPr>
            <w:tcW w:w="2358" w:type="dxa"/>
            <w:tcBorders>
              <w:top w:val="single" w:sz="4" w:space="0" w:color="000000"/>
              <w:left w:val="single" w:sz="4" w:space="0" w:color="000000"/>
              <w:bottom w:val="single" w:sz="4" w:space="0" w:color="000000"/>
              <w:right w:val="single" w:sz="4" w:space="0" w:color="000000"/>
            </w:tcBorders>
          </w:tcPr>
          <w:p w14:paraId="6A762963" w14:textId="77777777"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補助対象事業</w:t>
            </w:r>
          </w:p>
        </w:tc>
        <w:tc>
          <w:tcPr>
            <w:tcW w:w="2630" w:type="dxa"/>
            <w:tcBorders>
              <w:top w:val="single" w:sz="4" w:space="0" w:color="000000"/>
              <w:left w:val="nil"/>
              <w:bottom w:val="single" w:sz="4" w:space="0" w:color="000000"/>
              <w:right w:val="single" w:sz="4" w:space="0" w:color="000000"/>
            </w:tcBorders>
          </w:tcPr>
          <w:p w14:paraId="521EB6AC" w14:textId="77777777"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補助率及び補助金</w:t>
            </w:r>
          </w:p>
        </w:tc>
        <w:tc>
          <w:tcPr>
            <w:tcW w:w="3900" w:type="dxa"/>
            <w:tcBorders>
              <w:top w:val="single" w:sz="4" w:space="0" w:color="000000"/>
              <w:left w:val="nil"/>
              <w:bottom w:val="single" w:sz="4" w:space="0" w:color="000000"/>
              <w:right w:val="single" w:sz="4" w:space="0" w:color="000000"/>
            </w:tcBorders>
          </w:tcPr>
          <w:p w14:paraId="7F52BA0D" w14:textId="77777777"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備考</w:t>
            </w:r>
          </w:p>
        </w:tc>
      </w:tr>
      <w:tr w:rsidR="00000000" w14:paraId="371A6845" w14:textId="77777777">
        <w:tblPrEx>
          <w:tblCellMar>
            <w:top w:w="0" w:type="dxa"/>
            <w:left w:w="0" w:type="dxa"/>
            <w:bottom w:w="0" w:type="dxa"/>
            <w:right w:w="0" w:type="dxa"/>
          </w:tblCellMar>
        </w:tblPrEx>
        <w:tc>
          <w:tcPr>
            <w:tcW w:w="2358" w:type="dxa"/>
            <w:tcBorders>
              <w:top w:val="nil"/>
              <w:left w:val="single" w:sz="4" w:space="0" w:color="000000"/>
              <w:bottom w:val="single" w:sz="4" w:space="0" w:color="000000"/>
              <w:right w:val="single" w:sz="4" w:space="0" w:color="000000"/>
            </w:tcBorders>
          </w:tcPr>
          <w:p w14:paraId="758EAF59"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地域活力推進事業</w:t>
            </w:r>
          </w:p>
        </w:tc>
        <w:tc>
          <w:tcPr>
            <w:tcW w:w="2630" w:type="dxa"/>
            <w:tcBorders>
              <w:top w:val="nil"/>
              <w:left w:val="nil"/>
              <w:bottom w:val="single" w:sz="4" w:space="0" w:color="000000"/>
              <w:right w:val="single" w:sz="4" w:space="0" w:color="000000"/>
            </w:tcBorders>
          </w:tcPr>
          <w:p w14:paraId="7DE9CF88"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・申請初年度は補助対象経費の</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分の９以内で、上限</w:t>
            </w:r>
            <w:r>
              <w:rPr>
                <w:rFonts w:ascii="Century" w:eastAsia="ＭＳ 明朝" w:hAnsi="ＭＳ 明朝" w:cs="ＭＳ 明朝"/>
                <w:color w:val="000000"/>
                <w:kern w:val="0"/>
                <w:szCs w:val="21"/>
              </w:rPr>
              <w:t>80</w:t>
            </w:r>
            <w:r>
              <w:rPr>
                <w:rFonts w:ascii="Century" w:eastAsia="ＭＳ 明朝" w:hAnsi="ＭＳ 明朝" w:cs="ＭＳ 明朝" w:hint="eastAsia"/>
                <w:color w:val="000000"/>
                <w:kern w:val="0"/>
                <w:szCs w:val="21"/>
              </w:rPr>
              <w:t>万円とする。</w:t>
            </w:r>
          </w:p>
          <w:p w14:paraId="0DCB8B52"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・申請２年目は補助対象経費の</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分の８以内で、上限</w:t>
            </w:r>
            <w:r>
              <w:rPr>
                <w:rFonts w:ascii="Century" w:eastAsia="ＭＳ 明朝" w:hAnsi="ＭＳ 明朝" w:cs="ＭＳ 明朝"/>
                <w:color w:val="000000"/>
                <w:kern w:val="0"/>
                <w:szCs w:val="21"/>
              </w:rPr>
              <w:t>70</w:t>
            </w:r>
            <w:r>
              <w:rPr>
                <w:rFonts w:ascii="Century" w:eastAsia="ＭＳ 明朝" w:hAnsi="ＭＳ 明朝" w:cs="ＭＳ 明朝" w:hint="eastAsia"/>
                <w:color w:val="000000"/>
                <w:kern w:val="0"/>
                <w:szCs w:val="21"/>
              </w:rPr>
              <w:t>万円とする。</w:t>
            </w:r>
          </w:p>
          <w:p w14:paraId="54AC8674"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・申請３年目は補助対象経費の</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分の７以内で、上限</w:t>
            </w:r>
            <w:r>
              <w:rPr>
                <w:rFonts w:ascii="Century" w:eastAsia="ＭＳ 明朝" w:hAnsi="ＭＳ 明朝" w:cs="ＭＳ 明朝"/>
                <w:color w:val="000000"/>
                <w:kern w:val="0"/>
                <w:szCs w:val="21"/>
              </w:rPr>
              <w:t>60</w:t>
            </w:r>
            <w:r>
              <w:rPr>
                <w:rFonts w:ascii="Century" w:eastAsia="ＭＳ 明朝" w:hAnsi="ＭＳ 明朝" w:cs="ＭＳ 明朝" w:hint="eastAsia"/>
                <w:color w:val="000000"/>
                <w:kern w:val="0"/>
                <w:szCs w:val="21"/>
              </w:rPr>
              <w:t>万円とする。</w:t>
            </w:r>
          </w:p>
          <w:p w14:paraId="79AEFCC9"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いずれも補助金の端数額について千円以下は切り捨てとする。</w:t>
            </w:r>
          </w:p>
        </w:tc>
        <w:tc>
          <w:tcPr>
            <w:tcW w:w="3900" w:type="dxa"/>
            <w:tcBorders>
              <w:top w:val="nil"/>
              <w:left w:val="nil"/>
              <w:bottom w:val="single" w:sz="4" w:space="0" w:color="000000"/>
              <w:right w:val="single" w:sz="4" w:space="0" w:color="000000"/>
            </w:tcBorders>
          </w:tcPr>
          <w:p w14:paraId="49249365"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・事業の申請は同一団体においては３年を限度とする。</w:t>
            </w:r>
          </w:p>
          <w:p w14:paraId="1B376495"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・南阿蘇村頑張る地域支援補助金申請実施団体であり、事業内容が継続的内容であると判断した場合、２年</w:t>
            </w:r>
            <w:r>
              <w:rPr>
                <w:rFonts w:ascii="Century" w:eastAsia="ＭＳ 明朝" w:hAnsi="ＭＳ 明朝" w:cs="ＭＳ 明朝" w:hint="eastAsia"/>
                <w:color w:val="000000"/>
                <w:kern w:val="0"/>
                <w:szCs w:val="21"/>
              </w:rPr>
              <w:t>目又は３年目として適用する。</w:t>
            </w:r>
          </w:p>
        </w:tc>
      </w:tr>
      <w:tr w:rsidR="00000000" w14:paraId="25E4C2B1" w14:textId="77777777">
        <w:tblPrEx>
          <w:tblCellMar>
            <w:top w:w="0" w:type="dxa"/>
            <w:left w:w="0" w:type="dxa"/>
            <w:bottom w:w="0" w:type="dxa"/>
            <w:right w:w="0" w:type="dxa"/>
          </w:tblCellMar>
        </w:tblPrEx>
        <w:tc>
          <w:tcPr>
            <w:tcW w:w="2358" w:type="dxa"/>
            <w:tcBorders>
              <w:top w:val="nil"/>
              <w:left w:val="single" w:sz="4" w:space="0" w:color="000000"/>
              <w:bottom w:val="single" w:sz="4" w:space="0" w:color="000000"/>
              <w:right w:val="single" w:sz="4" w:space="0" w:color="000000"/>
            </w:tcBorders>
          </w:tcPr>
          <w:p w14:paraId="0B1EE521"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環境保全推進事業</w:t>
            </w:r>
          </w:p>
        </w:tc>
        <w:tc>
          <w:tcPr>
            <w:tcW w:w="2630" w:type="dxa"/>
            <w:tcBorders>
              <w:top w:val="nil"/>
              <w:left w:val="nil"/>
              <w:bottom w:val="single" w:sz="4" w:space="0" w:color="000000"/>
              <w:right w:val="single" w:sz="4" w:space="0" w:color="000000"/>
            </w:tcBorders>
          </w:tcPr>
          <w:p w14:paraId="3B48D019"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・補助対象経費の</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分の９以内で、上限</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万円とする。補助金の端数額について千円以下は切り捨てとする。</w:t>
            </w:r>
          </w:p>
        </w:tc>
        <w:tc>
          <w:tcPr>
            <w:tcW w:w="3900" w:type="dxa"/>
            <w:tcBorders>
              <w:top w:val="nil"/>
              <w:left w:val="nil"/>
              <w:bottom w:val="single" w:sz="4" w:space="0" w:color="000000"/>
              <w:right w:val="single" w:sz="4" w:space="0" w:color="000000"/>
            </w:tcBorders>
          </w:tcPr>
          <w:p w14:paraId="73640FE4"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・事業の申請は同一団体においては３年を限度とする。</w:t>
            </w:r>
          </w:p>
          <w:p w14:paraId="60C2A299"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・南阿蘇村頑張る地域支援補助金申請実施団体であり、事業内容が継続的内容であると判断した場合、２年目又は３年目として適用する。</w:t>
            </w:r>
          </w:p>
        </w:tc>
      </w:tr>
      <w:tr w:rsidR="00000000" w14:paraId="0D54C074" w14:textId="77777777">
        <w:tblPrEx>
          <w:tblCellMar>
            <w:top w:w="0" w:type="dxa"/>
            <w:left w:w="0" w:type="dxa"/>
            <w:bottom w:w="0" w:type="dxa"/>
            <w:right w:w="0" w:type="dxa"/>
          </w:tblCellMar>
        </w:tblPrEx>
        <w:tc>
          <w:tcPr>
            <w:tcW w:w="2358" w:type="dxa"/>
            <w:tcBorders>
              <w:top w:val="nil"/>
              <w:left w:val="single" w:sz="4" w:space="0" w:color="000000"/>
              <w:bottom w:val="single" w:sz="4" w:space="0" w:color="000000"/>
              <w:right w:val="single" w:sz="4" w:space="0" w:color="000000"/>
            </w:tcBorders>
          </w:tcPr>
          <w:p w14:paraId="540DC47C"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地域活動継承事業</w:t>
            </w:r>
          </w:p>
        </w:tc>
        <w:tc>
          <w:tcPr>
            <w:tcW w:w="2630" w:type="dxa"/>
            <w:tcBorders>
              <w:top w:val="nil"/>
              <w:left w:val="nil"/>
              <w:bottom w:val="single" w:sz="4" w:space="0" w:color="000000"/>
              <w:right w:val="single" w:sz="4" w:space="0" w:color="000000"/>
            </w:tcBorders>
          </w:tcPr>
          <w:p w14:paraId="2F37AE20"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・補助対象経費の２分の１以内で、上限</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万円とする。補助金の端数額について千円以下は切り捨てとする。</w:t>
            </w:r>
          </w:p>
        </w:tc>
        <w:tc>
          <w:tcPr>
            <w:tcW w:w="3900" w:type="dxa"/>
            <w:tcBorders>
              <w:top w:val="nil"/>
              <w:left w:val="nil"/>
              <w:bottom w:val="single" w:sz="4" w:space="0" w:color="000000"/>
              <w:right w:val="single" w:sz="4" w:space="0" w:color="000000"/>
            </w:tcBorders>
          </w:tcPr>
          <w:p w14:paraId="061FDCBE"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・南阿蘇村頑張る地域支援補助金申請実施団体であり、事業</w:t>
            </w:r>
            <w:r>
              <w:rPr>
                <w:rFonts w:ascii="Century" w:eastAsia="ＭＳ 明朝" w:hAnsi="ＭＳ 明朝" w:cs="ＭＳ 明朝" w:hint="eastAsia"/>
                <w:color w:val="000000"/>
                <w:kern w:val="0"/>
                <w:szCs w:val="21"/>
              </w:rPr>
              <w:t>内容が継続的内容であると判断した場合に適用する。</w:t>
            </w:r>
          </w:p>
          <w:p w14:paraId="0F6413B5"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南阿蘇村地域づくり支援事業において、地域活力推進事業実施団体又は環境保全推進事業実施済団体が活動を継続する場合に適用する。ただし、適用を受けた団体は３年ごとに第９条７項の審査会を受けなければならない。</w:t>
            </w:r>
          </w:p>
        </w:tc>
      </w:tr>
    </w:tbl>
    <w:p w14:paraId="0767D060"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6"/>
          <w:pgSz w:w="11905" w:h="16837"/>
          <w:pgMar w:top="1417" w:right="1417" w:bottom="1417" w:left="1417" w:header="720" w:footer="720" w:gutter="0"/>
          <w:cols w:space="720"/>
          <w:noEndnote/>
        </w:sectPr>
      </w:pPr>
    </w:p>
    <w:p w14:paraId="34B1A920" w14:textId="2313077E"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7EDF495" wp14:editId="7F560BE3">
            <wp:extent cx="5743575" cy="8343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1EB1F796"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8"/>
          <w:pgSz w:w="11905" w:h="16837"/>
          <w:pgMar w:top="1417" w:right="1417" w:bottom="1417" w:left="1417" w:header="720" w:footer="720" w:gutter="0"/>
          <w:cols w:space="720"/>
          <w:noEndnote/>
        </w:sectPr>
      </w:pPr>
    </w:p>
    <w:p w14:paraId="2C73E97E" w14:textId="2B3C3ECE"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ECCE0F3" wp14:editId="48100FD5">
            <wp:extent cx="5743575" cy="8343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75D162DB"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10"/>
          <w:pgSz w:w="11905" w:h="16837"/>
          <w:pgMar w:top="1417" w:right="1417" w:bottom="1417" w:left="1417" w:header="720" w:footer="720" w:gutter="0"/>
          <w:cols w:space="720"/>
          <w:noEndnote/>
        </w:sectPr>
      </w:pPr>
    </w:p>
    <w:p w14:paraId="7CCA74D3" w14:textId="6DCB88A5"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4DECEFA" wp14:editId="1E6041DD">
            <wp:extent cx="5743575" cy="8343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7DF0B9DC"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12"/>
          <w:pgSz w:w="11905" w:h="16837"/>
          <w:pgMar w:top="1417" w:right="1417" w:bottom="1417" w:left="1417" w:header="720" w:footer="720" w:gutter="0"/>
          <w:cols w:space="720"/>
          <w:noEndnote/>
        </w:sectPr>
      </w:pPr>
    </w:p>
    <w:p w14:paraId="17172CD4" w14:textId="40B87BF8"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2B71AAC" wp14:editId="563EC280">
            <wp:extent cx="5743575" cy="83439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6F1F76E3"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14"/>
          <w:pgSz w:w="11905" w:h="16837"/>
          <w:pgMar w:top="1417" w:right="1417" w:bottom="1417" w:left="1417" w:header="720" w:footer="720" w:gutter="0"/>
          <w:cols w:space="720"/>
          <w:noEndnote/>
        </w:sectPr>
      </w:pPr>
    </w:p>
    <w:p w14:paraId="2520D34F" w14:textId="0B1DAD19"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58707C3" wp14:editId="21711ACB">
            <wp:extent cx="5743575" cy="8343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77574674"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16"/>
          <w:pgSz w:w="11905" w:h="16837"/>
          <w:pgMar w:top="1417" w:right="1417" w:bottom="1417" w:left="1417" w:header="720" w:footer="720" w:gutter="0"/>
          <w:cols w:space="720"/>
          <w:noEndnote/>
        </w:sectPr>
      </w:pPr>
    </w:p>
    <w:p w14:paraId="6A36B84A" w14:textId="61F5733A"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8417E10" wp14:editId="4CB1F449">
            <wp:extent cx="5743575" cy="8343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5048DB4E"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18"/>
          <w:pgSz w:w="11905" w:h="16837"/>
          <w:pgMar w:top="1417" w:right="1417" w:bottom="1417" w:left="1417" w:header="720" w:footer="720" w:gutter="0"/>
          <w:cols w:space="720"/>
          <w:noEndnote/>
        </w:sectPr>
      </w:pPr>
    </w:p>
    <w:p w14:paraId="161212CF" w14:textId="1B91C65B"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38DE475" wp14:editId="332E8ADB">
            <wp:extent cx="5743575" cy="83439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4E685003"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20"/>
          <w:pgSz w:w="11905" w:h="16837"/>
          <w:pgMar w:top="1417" w:right="1417" w:bottom="1417" w:left="1417" w:header="720" w:footer="720" w:gutter="0"/>
          <w:cols w:space="720"/>
          <w:noEndnote/>
        </w:sectPr>
      </w:pPr>
    </w:p>
    <w:p w14:paraId="12D26181" w14:textId="16F44297"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58242A2" wp14:editId="094AD5AF">
            <wp:extent cx="5743575" cy="8343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2BF3403F"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22"/>
          <w:pgSz w:w="11905" w:h="16837"/>
          <w:pgMar w:top="1417" w:right="1417" w:bottom="1417" w:left="1417" w:header="720" w:footer="720" w:gutter="0"/>
          <w:cols w:space="720"/>
          <w:noEndnote/>
        </w:sectPr>
      </w:pPr>
    </w:p>
    <w:p w14:paraId="2DF47513" w14:textId="39F8553C"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1430A82" wp14:editId="5050772A">
            <wp:extent cx="5743575" cy="8343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163C189F"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24"/>
          <w:pgSz w:w="11905" w:h="16837"/>
          <w:pgMar w:top="1417" w:right="1417" w:bottom="1417" w:left="1417" w:header="720" w:footer="720" w:gutter="0"/>
          <w:cols w:space="720"/>
          <w:noEndnote/>
        </w:sectPr>
      </w:pPr>
    </w:p>
    <w:p w14:paraId="1A894084" w14:textId="5C8AA81E"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3F6E5E8" wp14:editId="5757C0C2">
            <wp:extent cx="5743575" cy="83439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1E7CB6A3"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26"/>
          <w:pgSz w:w="11905" w:h="16837"/>
          <w:pgMar w:top="1417" w:right="1417" w:bottom="1417" w:left="1417" w:header="720" w:footer="720" w:gutter="0"/>
          <w:cols w:space="720"/>
          <w:noEndnote/>
        </w:sectPr>
      </w:pPr>
    </w:p>
    <w:p w14:paraId="317744E9" w14:textId="30ADE9D4"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1DED677" wp14:editId="785D5C61">
            <wp:extent cx="5743575" cy="8343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479B733D"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28"/>
          <w:pgSz w:w="11905" w:h="16837"/>
          <w:pgMar w:top="1417" w:right="1417" w:bottom="1417" w:left="1417" w:header="720" w:footer="720" w:gutter="0"/>
          <w:cols w:space="720"/>
          <w:noEndnote/>
        </w:sectPr>
      </w:pPr>
    </w:p>
    <w:p w14:paraId="31A0C7C6" w14:textId="483E0E5E"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CD65D43" wp14:editId="7E3EBF4E">
            <wp:extent cx="5743575" cy="83439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001CBDE4"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30"/>
          <w:pgSz w:w="11905" w:h="16837"/>
          <w:pgMar w:top="1417" w:right="1417" w:bottom="1417" w:left="1417" w:header="720" w:footer="720" w:gutter="0"/>
          <w:cols w:space="720"/>
          <w:noEndnote/>
        </w:sectPr>
      </w:pPr>
    </w:p>
    <w:p w14:paraId="69AD87D3" w14:textId="023EE495"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6C4987F" wp14:editId="1DB9F6D4">
            <wp:extent cx="5743575" cy="83439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4140AC1B"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32"/>
          <w:pgSz w:w="11905" w:h="16837"/>
          <w:pgMar w:top="1417" w:right="1417" w:bottom="1417" w:left="1417" w:header="720" w:footer="720" w:gutter="0"/>
          <w:cols w:space="720"/>
          <w:noEndnote/>
        </w:sectPr>
      </w:pPr>
    </w:p>
    <w:p w14:paraId="691752BC" w14:textId="5A4438C6"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F1B3314" wp14:editId="76634B14">
            <wp:extent cx="5743575" cy="8343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3ECDE8B6"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34"/>
          <w:pgSz w:w="11905" w:h="16837"/>
          <w:pgMar w:top="1417" w:right="1417" w:bottom="1417" w:left="1417" w:header="720" w:footer="720" w:gutter="0"/>
          <w:cols w:space="720"/>
          <w:noEndnote/>
        </w:sectPr>
      </w:pPr>
    </w:p>
    <w:p w14:paraId="7C6575F7" w14:textId="67958239"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183522A" wp14:editId="0B5F7198">
            <wp:extent cx="5743575" cy="8343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5B6B7B7E"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36"/>
          <w:pgSz w:w="11905" w:h="16837"/>
          <w:pgMar w:top="1417" w:right="1417" w:bottom="1417" w:left="1417" w:header="720" w:footer="720" w:gutter="0"/>
          <w:cols w:space="720"/>
          <w:noEndnote/>
        </w:sectPr>
      </w:pPr>
    </w:p>
    <w:p w14:paraId="456D66DE" w14:textId="48108B66"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5F41589" wp14:editId="3CCAB863">
            <wp:extent cx="5743575" cy="8343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1110212D"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38"/>
          <w:pgSz w:w="11905" w:h="16837"/>
          <w:pgMar w:top="1417" w:right="1417" w:bottom="1417" w:left="1417" w:header="720" w:footer="720" w:gutter="0"/>
          <w:cols w:space="720"/>
          <w:noEndnote/>
        </w:sectPr>
      </w:pPr>
    </w:p>
    <w:p w14:paraId="32D57C9D" w14:textId="1820ED23"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FEB016A" wp14:editId="7CCB2394">
            <wp:extent cx="5743575" cy="83439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431A4E87"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40"/>
          <w:pgSz w:w="11905" w:h="16837"/>
          <w:pgMar w:top="1417" w:right="1417" w:bottom="1417" w:left="1417" w:header="720" w:footer="720" w:gutter="0"/>
          <w:cols w:space="720"/>
          <w:noEndnote/>
        </w:sectPr>
      </w:pPr>
    </w:p>
    <w:p w14:paraId="6343736C" w14:textId="485528E1"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5A1EE6A" wp14:editId="15B127EB">
            <wp:extent cx="5743575" cy="83439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2DAFE308"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42"/>
          <w:pgSz w:w="11905" w:h="16837"/>
          <w:pgMar w:top="1417" w:right="1417" w:bottom="1417" w:left="1417" w:header="720" w:footer="720" w:gutter="0"/>
          <w:cols w:space="720"/>
          <w:noEndnote/>
        </w:sectPr>
      </w:pPr>
    </w:p>
    <w:p w14:paraId="4FA579DB" w14:textId="2A8352A5"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044271B" wp14:editId="55EE1AB4">
            <wp:extent cx="5743575" cy="83439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1A409922"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44"/>
          <w:pgSz w:w="11905" w:h="16837"/>
          <w:pgMar w:top="1417" w:right="1417" w:bottom="1417" w:left="1417" w:header="720" w:footer="720" w:gutter="0"/>
          <w:cols w:space="720"/>
          <w:noEndnote/>
        </w:sectPr>
      </w:pPr>
    </w:p>
    <w:p w14:paraId="3B3F6746" w14:textId="19C99808"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19D2568" wp14:editId="148A541D">
            <wp:extent cx="5743575" cy="83439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0A69AB92"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46"/>
          <w:pgSz w:w="11905" w:h="16837"/>
          <w:pgMar w:top="1417" w:right="1417" w:bottom="1417" w:left="1417" w:header="720" w:footer="720" w:gutter="0"/>
          <w:cols w:space="720"/>
          <w:noEndnote/>
        </w:sectPr>
      </w:pPr>
    </w:p>
    <w:p w14:paraId="12E7A9ED" w14:textId="11DC2668"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4B0BE28" wp14:editId="4B763BAD">
            <wp:extent cx="5743575" cy="83439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5C6EB12D"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48"/>
          <w:pgSz w:w="11905" w:h="16837"/>
          <w:pgMar w:top="1417" w:right="1417" w:bottom="1417" w:left="1417" w:header="720" w:footer="720" w:gutter="0"/>
          <w:cols w:space="720"/>
          <w:noEndnote/>
        </w:sectPr>
      </w:pPr>
    </w:p>
    <w:p w14:paraId="1D900183" w14:textId="30DDD657"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B7BC0EE" wp14:editId="53C7BE56">
            <wp:extent cx="5743575" cy="83439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3896C33A"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50"/>
          <w:pgSz w:w="11905" w:h="16837"/>
          <w:pgMar w:top="1417" w:right="1417" w:bottom="1417" w:left="1417" w:header="720" w:footer="720" w:gutter="0"/>
          <w:cols w:space="720"/>
          <w:noEndnote/>
        </w:sectPr>
      </w:pPr>
    </w:p>
    <w:p w14:paraId="0ACC4A3C" w14:textId="2733CE4B"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5A51282" wp14:editId="0B9D28D3">
            <wp:extent cx="5743575" cy="83439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14:paraId="5A48A22F"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52"/>
          <w:pgSz w:w="11905" w:h="16837"/>
          <w:pgMar w:top="1417" w:right="1417" w:bottom="1417" w:left="1417" w:header="720" w:footer="720" w:gutter="0"/>
          <w:cols w:space="720"/>
          <w:noEndnote/>
        </w:sectPr>
      </w:pPr>
    </w:p>
    <w:p w14:paraId="2F82BC5E" w14:textId="1C7CAE41" w:rsidR="00000000" w:rsidRDefault="000F38AC">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8C3C798" wp14:editId="42C862A2">
            <wp:extent cx="5743575" cy="40195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4019550"/>
                    </a:xfrm>
                    <a:prstGeom prst="rect">
                      <a:avLst/>
                    </a:prstGeom>
                    <a:noFill/>
                    <a:ln>
                      <a:noFill/>
                    </a:ln>
                  </pic:spPr>
                </pic:pic>
              </a:graphicData>
            </a:graphic>
          </wp:inline>
        </w:drawing>
      </w:r>
    </w:p>
    <w:p w14:paraId="45812D14" w14:textId="77777777" w:rsidR="00000000" w:rsidRDefault="000F38AC">
      <w:pPr>
        <w:autoSpaceDE w:val="0"/>
        <w:autoSpaceDN w:val="0"/>
        <w:adjustRightInd w:val="0"/>
        <w:jc w:val="left"/>
        <w:rPr>
          <w:rFonts w:ascii="Arial" w:hAnsi="Arial" w:cs="Arial"/>
          <w:kern w:val="0"/>
          <w:sz w:val="24"/>
          <w:szCs w:val="24"/>
        </w:rPr>
        <w:sectPr w:rsidR="00000000">
          <w:footerReference w:type="default" r:id="rId54"/>
          <w:pgSz w:w="11905" w:h="16837"/>
          <w:pgMar w:top="1417" w:right="1417" w:bottom="1417" w:left="1417" w:header="720" w:footer="720" w:gutter="0"/>
          <w:cols w:space="720"/>
          <w:noEndnote/>
        </w:sectPr>
      </w:pPr>
    </w:p>
    <w:p w14:paraId="07AB2452"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様式第１号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第８条関係</w:t>
      </w:r>
      <w:r>
        <w:rPr>
          <w:rFonts w:ascii="Century" w:eastAsia="ＭＳ 明朝" w:hAnsi="ＭＳ 明朝" w:cs="ＭＳ 明朝"/>
          <w:color w:val="000000"/>
          <w:kern w:val="0"/>
          <w:szCs w:val="21"/>
        </w:rPr>
        <w:t>)</w:t>
      </w:r>
    </w:p>
    <w:p w14:paraId="4B9D1F47"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65C5B730"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6D11A8D1"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様式第４号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598647D8"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様式第５号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0F7F154B"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1960A056"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様式第７号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2AF3BEA9"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様式第８号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63E634CE"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様式第９号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1184B3C2"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2AF0C2B0"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7169B007"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7E92F16D"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6644F096" w14:textId="77777777" w:rsidR="00000000" w:rsidRDefault="000F38AC">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r>
        <w:rPr>
          <w:rFonts w:ascii="Century" w:eastAsia="ＭＳ 明朝" w:hAnsi="ＭＳ 明朝" w:cs="ＭＳ 明朝"/>
          <w:color w:val="000000"/>
          <w:kern w:val="0"/>
          <w:szCs w:val="21"/>
        </w:rPr>
        <w:t>(</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条関係</w:t>
      </w:r>
      <w:r>
        <w:rPr>
          <w:rFonts w:ascii="Century" w:eastAsia="ＭＳ 明朝" w:hAnsi="ＭＳ 明朝" w:cs="ＭＳ 明朝"/>
          <w:color w:val="000000"/>
          <w:kern w:val="0"/>
          <w:szCs w:val="21"/>
        </w:rPr>
        <w:t>)</w:t>
      </w:r>
    </w:p>
    <w:p w14:paraId="7DCE8C6C" w14:textId="77777777" w:rsidR="00000000" w:rsidRDefault="000F38AC">
      <w:pPr>
        <w:autoSpaceDE w:val="0"/>
        <w:autoSpaceDN w:val="0"/>
        <w:adjustRightInd w:val="0"/>
        <w:spacing w:line="420" w:lineRule="atLeast"/>
        <w:jc w:val="left"/>
        <w:rPr>
          <w:rFonts w:ascii="Century" w:eastAsia="ＭＳ 明朝" w:hAnsi="ＭＳ 明朝" w:cs="ＭＳ 明朝"/>
          <w:color w:val="000000"/>
          <w:kern w:val="0"/>
          <w:szCs w:val="21"/>
        </w:rPr>
      </w:pPr>
      <w:bookmarkStart w:id="0" w:name="last"/>
      <w:bookmarkEnd w:id="0"/>
    </w:p>
    <w:sectPr w:rsidR="00000000">
      <w:footerReference w:type="default" r:id="rId55"/>
      <w:pgSz w:w="11905" w:h="16837"/>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6CB24" w14:textId="77777777" w:rsidR="00000000" w:rsidRDefault="000F38AC">
      <w:r>
        <w:separator/>
      </w:r>
    </w:p>
  </w:endnote>
  <w:endnote w:type="continuationSeparator" w:id="0">
    <w:p w14:paraId="6B2E90C0" w14:textId="77777777" w:rsidR="00000000" w:rsidRDefault="000F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0766" w14:textId="0ADD0F43"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7228" w14:textId="1A5F4CE7"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E713" w14:textId="464C6156"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F35E" w14:textId="3A09E96E"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1301" w14:textId="09CE15AF"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DC83" w14:textId="407CF3BE"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9ED7" w14:textId="4A1DC21D"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4332" w14:textId="33FCAEC4"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9A80" w14:textId="698B5AA5"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7434" w14:textId="27498A03"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25</w:t>
    </w:r>
    <w:r>
      <w:rPr>
        <w:rFonts w:ascii="Century" w:eastAsia="ＭＳ 明朝" w:hAnsi="ＭＳ 明朝" w:cs="ＭＳ 明朝"/>
        <w:color w:val="000000"/>
        <w:kern w:val="0"/>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CA43" w14:textId="7E90F8CC"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26</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C0AA" w14:textId="119336FA"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F0DB" w14:textId="3D687111"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27</w:t>
    </w:r>
    <w:r>
      <w:rPr>
        <w:rFonts w:ascii="Century" w:eastAsia="ＭＳ 明朝" w:hAnsi="ＭＳ 明朝" w:cs="ＭＳ 明朝"/>
        <w:color w:val="000000"/>
        <w:kern w:val="0"/>
        <w:szCs w:val="21"/>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F16A" w14:textId="5B53C552"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28</w:t>
    </w:r>
    <w:r>
      <w:rPr>
        <w:rFonts w:ascii="Century" w:eastAsia="ＭＳ 明朝" w:hAnsi="ＭＳ 明朝" w:cs="ＭＳ 明朝"/>
        <w:color w:val="000000"/>
        <w:kern w:val="0"/>
        <w:szCs w:val="21"/>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36E4" w14:textId="38BA7EA0"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29</w:t>
    </w:r>
    <w:r>
      <w:rPr>
        <w:rFonts w:ascii="Century" w:eastAsia="ＭＳ 明朝" w:hAnsi="ＭＳ 明朝" w:cs="ＭＳ 明朝"/>
        <w:color w:val="000000"/>
        <w:kern w:val="0"/>
        <w:szCs w:val="21"/>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C504" w14:textId="271B8FA6"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30</w:t>
    </w:r>
    <w:r>
      <w:rPr>
        <w:rFonts w:ascii="Century" w:eastAsia="ＭＳ 明朝" w:hAnsi="ＭＳ 明朝" w:cs="ＭＳ 明朝"/>
        <w:color w:val="000000"/>
        <w:kern w:val="0"/>
        <w:szCs w:val="21"/>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C945" w14:textId="4F2BFB07"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7AC3" w14:textId="668A9D9E"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32</w:t>
    </w:r>
    <w:r>
      <w:rPr>
        <w:rFonts w:ascii="Century" w:eastAsia="ＭＳ 明朝" w:hAnsi="ＭＳ 明朝" w:cs="ＭＳ 明朝"/>
        <w:color w:val="000000"/>
        <w:kern w:val="0"/>
        <w:szCs w:val="21"/>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D556" w14:textId="5FD57DD0"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9CF1" w14:textId="34C7345C"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B430" w14:textId="7E01A61C"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46E9" w14:textId="7B837884"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A27F" w14:textId="439F354B"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AA80" w14:textId="31CC87A4"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29D4" w14:textId="57AE97D8"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DBDB" w14:textId="19A75561" w:rsidR="00000000" w:rsidRDefault="000F38AC">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F161" w14:textId="77777777" w:rsidR="00000000" w:rsidRDefault="000F38AC">
      <w:r>
        <w:separator/>
      </w:r>
    </w:p>
  </w:footnote>
  <w:footnote w:type="continuationSeparator" w:id="0">
    <w:p w14:paraId="61B955E3" w14:textId="77777777" w:rsidR="00000000" w:rsidRDefault="000F38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AC"/>
    <w:rsid w:val="000F3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218172AD"/>
  <w14:defaultImageDpi w14:val="0"/>
  <w15:docId w15:val="{43EA32A5-D897-4EA4-86E2-9FCB4E80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image" Target="media/image21.png"/><Relationship Id="rId50" Type="http://schemas.openxmlformats.org/officeDocument/2006/relationships/footer" Target="footer23.xml"/><Relationship Id="rId55" Type="http://schemas.openxmlformats.org/officeDocument/2006/relationships/footer" Target="footer26.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footer" Target="footer6.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45" Type="http://schemas.openxmlformats.org/officeDocument/2006/relationships/image" Target="media/image20.png"/><Relationship Id="rId53" Type="http://schemas.openxmlformats.org/officeDocument/2006/relationships/image" Target="media/image24.png"/><Relationship Id="rId5"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footer" Target="footer22.xml"/><Relationship Id="rId56"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46" Type="http://schemas.openxmlformats.org/officeDocument/2006/relationships/footer" Target="footer21.xml"/><Relationship Id="rId20" Type="http://schemas.openxmlformats.org/officeDocument/2006/relationships/footer" Target="footer8.xml"/><Relationship Id="rId41" Type="http://schemas.openxmlformats.org/officeDocument/2006/relationships/image" Target="media/image18.png"/><Relationship Id="rId54" Type="http://schemas.openxmlformats.org/officeDocument/2006/relationships/footer" Target="footer25.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footer" Target="footer20.xml"/><Relationship Id="rId52" Type="http://schemas.openxmlformats.org/officeDocument/2006/relationships/footer" Target="footer2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1082</Words>
  <Characters>6168</Characters>
  <Application>Microsoft Office Word</Application>
  <DocSecurity>4</DocSecurity>
  <Lines>51</Lines>
  <Paragraphs>14</Paragraphs>
  <ScaleCrop>false</ScaleCrop>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中尾　隆宏</dc:creator>
  <cp:keywords/>
  <dc:description/>
  <cp:lastModifiedBy>中尾　隆宏</cp:lastModifiedBy>
  <cp:revision>2</cp:revision>
  <dcterms:created xsi:type="dcterms:W3CDTF">2025-05-23T09:55:00Z</dcterms:created>
  <dcterms:modified xsi:type="dcterms:W3CDTF">2025-05-23T09:55:00Z</dcterms:modified>
</cp:coreProperties>
</file>